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A01C0" w14:textId="77777777" w:rsidR="00C04ED6" w:rsidRPr="00EA6D32" w:rsidRDefault="00000000" w:rsidP="00C04ED6">
      <w:pPr>
        <w:pStyle w:val="2"/>
        <w:spacing w:after="500"/>
        <w:ind w:left="0"/>
        <w:jc w:val="both"/>
        <w:rPr>
          <w:rStyle w:val="CharStyle8"/>
          <w:i w:val="0"/>
          <w:iCs w:val="0"/>
          <w:sz w:val="24"/>
          <w:szCs w:val="24"/>
        </w:rPr>
      </w:pPr>
      <w:r w:rsidRPr="00EA6D32">
        <w:rPr>
          <w:rStyle w:val="CharStyle5"/>
          <w:b/>
          <w:bCs/>
          <w:i w:val="0"/>
          <w:iCs w:val="0"/>
          <w:sz w:val="24"/>
          <w:szCs w:val="24"/>
        </w:rPr>
        <w:t>PR</w:t>
      </w:r>
      <w:r w:rsidRPr="00EA6D32">
        <w:rPr>
          <w:rStyle w:val="CharStyle8"/>
          <w:i w:val="0"/>
          <w:iCs w:val="0"/>
          <w:sz w:val="24"/>
          <w:szCs w:val="24"/>
        </w:rPr>
        <w:t>ETENDENTŲ Į PROKURORUS EGZAMINO TEORINĖS DALIES TESTAS</w:t>
      </w:r>
    </w:p>
    <w:p w14:paraId="16A881BA" w14:textId="77777777" w:rsidR="00C04ED6" w:rsidRPr="00EA6D32" w:rsidRDefault="00000000" w:rsidP="00C04ED6">
      <w:pPr>
        <w:pStyle w:val="2"/>
        <w:spacing w:after="0"/>
        <w:ind w:left="0"/>
        <w:jc w:val="both"/>
        <w:rPr>
          <w:rStyle w:val="CharStyle4"/>
          <w:i/>
          <w:iCs/>
          <w:sz w:val="24"/>
          <w:szCs w:val="24"/>
        </w:rPr>
      </w:pPr>
      <w:r w:rsidRPr="00EA6D32">
        <w:rPr>
          <w:rStyle w:val="CharStyle4"/>
          <w:i/>
          <w:iCs/>
          <w:sz w:val="24"/>
          <w:szCs w:val="24"/>
        </w:rPr>
        <w:t>Pasirinkite, Jūsų nuomone, teisingiausią vieną iš pateiktų atsakymų į klausimą variantų ir jį pažymėkite apibraukdami.</w:t>
      </w:r>
    </w:p>
    <w:p w14:paraId="0E98B708" w14:textId="174D970D" w:rsidR="002F199E" w:rsidRPr="00EA6D32" w:rsidRDefault="00000000" w:rsidP="00C04ED6">
      <w:pPr>
        <w:pStyle w:val="2"/>
        <w:spacing w:after="0"/>
        <w:ind w:left="0"/>
        <w:jc w:val="both"/>
        <w:rPr>
          <w:rStyle w:val="CharStyle4"/>
          <w:i/>
          <w:iCs/>
          <w:sz w:val="24"/>
          <w:szCs w:val="24"/>
        </w:rPr>
      </w:pPr>
      <w:r w:rsidRPr="00EA6D32">
        <w:rPr>
          <w:rStyle w:val="CharStyle4"/>
          <w:i/>
          <w:iCs/>
          <w:sz w:val="24"/>
          <w:szCs w:val="24"/>
        </w:rPr>
        <w:t>Neaiškūs žymėjimai, keli pažymėti atsakymo variantai ar taisymai – negalimi.</w:t>
      </w:r>
    </w:p>
    <w:p w14:paraId="5F168DF1" w14:textId="77777777" w:rsidR="00BF1813" w:rsidRPr="00EA6D32" w:rsidRDefault="00BF1813" w:rsidP="00B96C7C">
      <w:pPr>
        <w:pStyle w:val="2"/>
        <w:spacing w:after="0"/>
        <w:ind w:left="0"/>
        <w:jc w:val="both"/>
        <w:rPr>
          <w:sz w:val="24"/>
          <w:szCs w:val="24"/>
        </w:rPr>
      </w:pPr>
    </w:p>
    <w:p w14:paraId="13B2722B" w14:textId="539C4F1C"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b/>
          <w:bCs/>
        </w:rPr>
        <w:t xml:space="preserve">1. Nuo kurio momento įstatymas ar jo dalis, </w:t>
      </w:r>
      <w:r w:rsidR="00BF1813" w:rsidRPr="00EA6D32">
        <w:rPr>
          <w:rFonts w:ascii="Times New Roman" w:hAnsi="Times New Roman" w:cs="Times New Roman"/>
          <w:b/>
          <w:bCs/>
        </w:rPr>
        <w:t>K</w:t>
      </w:r>
      <w:r w:rsidRPr="00EA6D32">
        <w:rPr>
          <w:rFonts w:ascii="Times New Roman" w:hAnsi="Times New Roman" w:cs="Times New Roman"/>
          <w:b/>
          <w:bCs/>
        </w:rPr>
        <w:t xml:space="preserve">onstitucinio Teismo nutarimu pripažinti prieštaraujančiais </w:t>
      </w:r>
      <w:r w:rsidR="00BF1813" w:rsidRPr="00EA6D32">
        <w:rPr>
          <w:rFonts w:ascii="Times New Roman" w:hAnsi="Times New Roman" w:cs="Times New Roman"/>
          <w:b/>
          <w:bCs/>
        </w:rPr>
        <w:t xml:space="preserve">Lietuvos Respublikos </w:t>
      </w:r>
      <w:r w:rsidRPr="00EA6D32">
        <w:rPr>
          <w:rFonts w:ascii="Times New Roman" w:hAnsi="Times New Roman" w:cs="Times New Roman"/>
          <w:b/>
          <w:bCs/>
        </w:rPr>
        <w:t>Konstitucijai, negali būti taikomi?</w:t>
      </w:r>
    </w:p>
    <w:p w14:paraId="3FD2A14E" w14:textId="5985724B" w:rsidR="002F199E" w:rsidRPr="00EA6D32" w:rsidRDefault="00000000" w:rsidP="00B96C7C">
      <w:pPr>
        <w:pStyle w:val="Standard"/>
        <w:jc w:val="both"/>
        <w:rPr>
          <w:rFonts w:ascii="Times New Roman" w:hAnsi="Times New Roman" w:cs="Times New Roman"/>
        </w:rPr>
      </w:pPr>
      <w:r w:rsidRPr="00EA6D32">
        <w:rPr>
          <w:rStyle w:val="CharStyle10"/>
          <w:rFonts w:eastAsia="Courier New"/>
          <w:b w:val="0"/>
          <w:bCs w:val="0"/>
        </w:rPr>
        <w:t>a) nuo įstatymo priėmimo dienos;</w:t>
      </w:r>
    </w:p>
    <w:p w14:paraId="0E830455" w14:textId="77777777" w:rsidR="002F199E" w:rsidRPr="00EA6D32" w:rsidRDefault="00000000" w:rsidP="00B96C7C">
      <w:pPr>
        <w:pStyle w:val="Standard"/>
        <w:jc w:val="both"/>
        <w:rPr>
          <w:rFonts w:ascii="Times New Roman" w:hAnsi="Times New Roman" w:cs="Times New Roman"/>
        </w:rPr>
      </w:pPr>
      <w:r w:rsidRPr="00EA6D32">
        <w:rPr>
          <w:rStyle w:val="CharStyle10"/>
          <w:rFonts w:eastAsia="Courier New"/>
          <w:b w:val="0"/>
          <w:bCs w:val="0"/>
        </w:rPr>
        <w:t>b) nuo Konstitucinio Teismo nutarimo, kuriuo buvo konstatuotas įstatymo prieštaravimas Konstitucijai, priėmimo dienos;</w:t>
      </w:r>
    </w:p>
    <w:p w14:paraId="5349DFEF" w14:textId="77777777" w:rsidR="002F199E" w:rsidRPr="00EA6D32" w:rsidRDefault="00000000" w:rsidP="00B96C7C">
      <w:pPr>
        <w:pStyle w:val="Standard"/>
        <w:jc w:val="both"/>
        <w:rPr>
          <w:rFonts w:ascii="Times New Roman" w:hAnsi="Times New Roman" w:cs="Times New Roman"/>
          <w:b/>
          <w:bCs/>
        </w:rPr>
      </w:pPr>
      <w:r w:rsidRPr="00EA6D32">
        <w:rPr>
          <w:rStyle w:val="CharStyle10"/>
          <w:rFonts w:eastAsia="Courier New"/>
          <w:b w:val="0"/>
          <w:bCs w:val="0"/>
        </w:rPr>
        <w:t>c) nuo Konstitucinio Teismo nutarimo oficialaus paskelbimo dienos;</w:t>
      </w:r>
    </w:p>
    <w:p w14:paraId="5420B05C" w14:textId="77777777" w:rsidR="002F199E" w:rsidRPr="00EA6D32" w:rsidRDefault="00000000" w:rsidP="00B96C7C">
      <w:pPr>
        <w:pStyle w:val="Standard"/>
        <w:jc w:val="both"/>
        <w:rPr>
          <w:rFonts w:ascii="Times New Roman" w:hAnsi="Times New Roman" w:cs="Times New Roman"/>
        </w:rPr>
      </w:pPr>
      <w:r w:rsidRPr="00EA6D32">
        <w:rPr>
          <w:rStyle w:val="CharStyle10"/>
          <w:rFonts w:eastAsia="Courier New"/>
          <w:b w:val="0"/>
          <w:bCs w:val="0"/>
        </w:rPr>
        <w:t>d) nuo tada, kai Seimas panaikina Konstitucijai prieštaraujantį teisės aktą.</w:t>
      </w:r>
    </w:p>
    <w:p w14:paraId="051A9FC7" w14:textId="77777777" w:rsidR="002F199E" w:rsidRPr="00EA6D32" w:rsidRDefault="002F199E" w:rsidP="00B96C7C">
      <w:pPr>
        <w:pStyle w:val="Standard"/>
        <w:jc w:val="both"/>
        <w:rPr>
          <w:rFonts w:ascii="Times New Roman" w:hAnsi="Times New Roman" w:cs="Times New Roman"/>
        </w:rPr>
      </w:pPr>
    </w:p>
    <w:p w14:paraId="69704D69" w14:textId="77777777" w:rsidR="002F199E" w:rsidRPr="00EA6D32" w:rsidRDefault="00000000" w:rsidP="00B96C7C">
      <w:pPr>
        <w:pStyle w:val="Standard"/>
        <w:jc w:val="both"/>
        <w:rPr>
          <w:rFonts w:ascii="Times New Roman" w:hAnsi="Times New Roman" w:cs="Times New Roman"/>
        </w:rPr>
      </w:pPr>
      <w:r w:rsidRPr="00EA6D32">
        <w:rPr>
          <w:rStyle w:val="CharStyle10"/>
          <w:rFonts w:eastAsia="Courier New"/>
        </w:rPr>
        <w:t>2. Asmuo neatsako pagal baudžiamuosius įstatymus už veiką, kurią jis padarė siekdamas pašalinti jam pačiam, kitiems asmenims ar jų teisėms, visuomenės ar valstybės interesams gresiantį pavojų, jeigu:</w:t>
      </w:r>
    </w:p>
    <w:p w14:paraId="1456B739"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šis pavojus galėjo būti pašalintas kitomis priemonėmis ir padaryta žala yra mažesnė už tą, kurios siekta išvengti;</w:t>
      </w:r>
    </w:p>
    <w:p w14:paraId="5DBFC5C5"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šis pavojus negalėjo būti pašalintas kitomis priemonėmis ir padaryta žala yra mažesnė už tą, kurios siekta išvengti;</w:t>
      </w:r>
    </w:p>
    <w:p w14:paraId="2112FC06" w14:textId="6F7E8A26"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šis pavojus negalėjo būti pašalintas kitomis priemonėmis ir padaryta žala yra ne mažesnė už tą, kurios siekta išvengti.</w:t>
      </w:r>
    </w:p>
    <w:p w14:paraId="705B2368" w14:textId="77777777" w:rsidR="002F199E" w:rsidRPr="00EA6D32" w:rsidRDefault="002F199E" w:rsidP="00B96C7C">
      <w:pPr>
        <w:pStyle w:val="Standard"/>
        <w:jc w:val="both"/>
        <w:rPr>
          <w:rFonts w:ascii="Times New Roman" w:hAnsi="Times New Roman" w:cs="Times New Roman"/>
        </w:rPr>
      </w:pPr>
    </w:p>
    <w:p w14:paraId="736A3394" w14:textId="77777777" w:rsidR="002F199E" w:rsidRPr="00EA6D32" w:rsidRDefault="00000000" w:rsidP="00B96C7C">
      <w:pPr>
        <w:pStyle w:val="Standard"/>
        <w:jc w:val="both"/>
        <w:rPr>
          <w:rFonts w:ascii="Times New Roman" w:hAnsi="Times New Roman" w:cs="Times New Roman"/>
          <w:b/>
          <w:bCs/>
        </w:rPr>
      </w:pPr>
      <w:r w:rsidRPr="00EA6D32">
        <w:rPr>
          <w:rFonts w:ascii="Times New Roman" w:hAnsi="Times New Roman" w:cs="Times New Roman"/>
          <w:b/>
          <w:bCs/>
        </w:rPr>
        <w:t>3. Nepilnamečiui, lygtinai paleistam iš laisvės atėmimo vietos, gali būti skiriama baudžiamojo poveikio priemonė:</w:t>
      </w:r>
    </w:p>
    <w:p w14:paraId="4C49BD0F"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turto konfiskavimas;</w:t>
      </w:r>
    </w:p>
    <w:p w14:paraId="43E6D1E0"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nemokami darbai;</w:t>
      </w:r>
    </w:p>
    <w:p w14:paraId="090E47A9"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įpareigojimas pranešti apie gyvenamosios vietos pakeitimą ar išvykimą iš jos.</w:t>
      </w:r>
    </w:p>
    <w:p w14:paraId="03DFC43D" w14:textId="77777777" w:rsidR="002F199E" w:rsidRPr="00EA6D32" w:rsidRDefault="002F199E" w:rsidP="00B96C7C">
      <w:pPr>
        <w:pStyle w:val="Standard"/>
        <w:jc w:val="both"/>
        <w:rPr>
          <w:rFonts w:ascii="Times New Roman" w:hAnsi="Times New Roman" w:cs="Times New Roman"/>
        </w:rPr>
      </w:pPr>
    </w:p>
    <w:p w14:paraId="3A780139" w14:textId="702EB892" w:rsidR="002F199E" w:rsidRPr="00EA6D32" w:rsidRDefault="00000000" w:rsidP="00B96C7C">
      <w:pPr>
        <w:pStyle w:val="Standard"/>
        <w:jc w:val="both"/>
        <w:rPr>
          <w:rFonts w:ascii="Times New Roman" w:hAnsi="Times New Roman" w:cs="Times New Roman"/>
          <w:b/>
          <w:bCs/>
        </w:rPr>
      </w:pPr>
      <w:r w:rsidRPr="00EA6D32">
        <w:rPr>
          <w:rFonts w:ascii="Times New Roman" w:hAnsi="Times New Roman" w:cs="Times New Roman"/>
          <w:b/>
          <w:bCs/>
        </w:rPr>
        <w:t xml:space="preserve">4. Jeigu skiriant galutinę bausmę dalis paskirtų bausmių gali būti apimamos, o kitos </w:t>
      </w:r>
      <w:r w:rsidR="00C04ED6" w:rsidRPr="00EA6D32">
        <w:rPr>
          <w:rFonts w:ascii="Times New Roman" w:hAnsi="Times New Roman" w:cs="Times New Roman"/>
          <w:b/>
          <w:bCs/>
        </w:rPr>
        <w:t>–</w:t>
      </w:r>
      <w:r w:rsidRPr="00EA6D32">
        <w:rPr>
          <w:rFonts w:ascii="Times New Roman" w:hAnsi="Times New Roman" w:cs="Times New Roman"/>
          <w:b/>
          <w:bCs/>
        </w:rPr>
        <w:t xml:space="preserve"> tik visiškai ar iš dalies sudedamos, teismas bausmes bendrina:</w:t>
      </w:r>
    </w:p>
    <w:p w14:paraId="28D3AFDD"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bausmių apėmimo ir sudėjimo būdu;</w:t>
      </w:r>
    </w:p>
    <w:p w14:paraId="5C0E880D"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bausmių apėmimo arba sudėjimo būdu;</w:t>
      </w:r>
    </w:p>
    <w:p w14:paraId="3486419A"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bausmių sudėjimo būdu.</w:t>
      </w:r>
    </w:p>
    <w:p w14:paraId="1D8F737C" w14:textId="77777777" w:rsidR="002F199E" w:rsidRPr="00EA6D32" w:rsidRDefault="002F199E" w:rsidP="00B96C7C">
      <w:pPr>
        <w:pStyle w:val="Standard"/>
        <w:jc w:val="both"/>
        <w:rPr>
          <w:rFonts w:ascii="Times New Roman" w:hAnsi="Times New Roman" w:cs="Times New Roman"/>
        </w:rPr>
      </w:pPr>
    </w:p>
    <w:p w14:paraId="234E1AEA" w14:textId="77777777" w:rsidR="002F199E" w:rsidRPr="00EA6D32" w:rsidRDefault="00000000" w:rsidP="00B96C7C">
      <w:pPr>
        <w:pStyle w:val="Standard"/>
        <w:jc w:val="both"/>
        <w:rPr>
          <w:rFonts w:ascii="Times New Roman" w:hAnsi="Times New Roman" w:cs="Times New Roman"/>
          <w:b/>
          <w:bCs/>
        </w:rPr>
      </w:pPr>
      <w:r w:rsidRPr="00EA6D32">
        <w:rPr>
          <w:rFonts w:ascii="Times New Roman" w:hAnsi="Times New Roman" w:cs="Times New Roman"/>
          <w:b/>
          <w:bCs/>
        </w:rPr>
        <w:t>5. Turinčiais teistumą nelaikomi:</w:t>
      </w:r>
    </w:p>
    <w:p w14:paraId="066B45B3"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asmenys, nuteisti už baudžiamąjį nusižengimą;</w:t>
      </w:r>
    </w:p>
    <w:p w14:paraId="5C5D8A77"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asmenys, kuriems bausmės vykdymas buvo atidėtas, – laikotarpiu, kuriam buvo atidėtas bausmės vykdymas;</w:t>
      </w:r>
    </w:p>
    <w:p w14:paraId="0B95D80B"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asmenys, nuteisti už neatsargius nusikaltimus, – bausmės atlikimo laikotarpiu.</w:t>
      </w:r>
    </w:p>
    <w:p w14:paraId="0E8DC530" w14:textId="77777777" w:rsidR="002F199E" w:rsidRPr="00EA6D32" w:rsidRDefault="002F199E" w:rsidP="00B96C7C">
      <w:pPr>
        <w:pStyle w:val="Standard"/>
        <w:jc w:val="both"/>
        <w:rPr>
          <w:rFonts w:ascii="Times New Roman" w:hAnsi="Times New Roman" w:cs="Times New Roman"/>
        </w:rPr>
      </w:pPr>
    </w:p>
    <w:p w14:paraId="6FD275D6" w14:textId="77777777" w:rsidR="002F199E" w:rsidRPr="00EA6D32" w:rsidRDefault="00000000" w:rsidP="00B96C7C">
      <w:pPr>
        <w:pStyle w:val="Standard"/>
        <w:jc w:val="both"/>
        <w:rPr>
          <w:rFonts w:ascii="Times New Roman" w:hAnsi="Times New Roman" w:cs="Times New Roman"/>
          <w:b/>
          <w:bCs/>
        </w:rPr>
      </w:pPr>
      <w:r w:rsidRPr="00EA6D32">
        <w:rPr>
          <w:rFonts w:ascii="Times New Roman" w:hAnsi="Times New Roman" w:cs="Times New Roman"/>
          <w:b/>
          <w:bCs/>
        </w:rPr>
        <w:t>6. Asmenys, kuriems bausmės vykdymas buvo atidėtas, laikomi:</w:t>
      </w:r>
    </w:p>
    <w:p w14:paraId="77FF83CE"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neturinčiais teistumo;</w:t>
      </w:r>
    </w:p>
    <w:p w14:paraId="207079C9"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turinčiais teistumą laikotarpiu, kuriam buvo atidėtas bausmės vykdymas;</w:t>
      </w:r>
    </w:p>
    <w:p w14:paraId="15FCE8EB"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turinčiais teistumą laikotarpiu, kuriam buvo atidėtas bausmės vykdymas ir trejus metus pasibaigus bausmės vykdymo atidėjimo terminui.</w:t>
      </w:r>
    </w:p>
    <w:p w14:paraId="6639D4AC" w14:textId="77777777" w:rsidR="00E4772B" w:rsidRPr="00EA6D32" w:rsidRDefault="00E4772B" w:rsidP="00B96C7C">
      <w:pPr>
        <w:pStyle w:val="Standard"/>
        <w:jc w:val="both"/>
        <w:rPr>
          <w:rFonts w:ascii="Times New Roman" w:hAnsi="Times New Roman" w:cs="Times New Roman"/>
        </w:rPr>
      </w:pPr>
    </w:p>
    <w:p w14:paraId="58284F28" w14:textId="77777777" w:rsidR="00E4772B" w:rsidRPr="00EA6D32" w:rsidRDefault="00E4772B" w:rsidP="00B96C7C">
      <w:pPr>
        <w:pStyle w:val="Standard"/>
        <w:jc w:val="both"/>
        <w:rPr>
          <w:rFonts w:ascii="Times New Roman" w:hAnsi="Times New Roman" w:cs="Times New Roman"/>
        </w:rPr>
      </w:pPr>
    </w:p>
    <w:p w14:paraId="2A036DD3" w14:textId="77777777" w:rsidR="002F199E" w:rsidRPr="00EA6D32" w:rsidRDefault="002F199E" w:rsidP="00B96C7C">
      <w:pPr>
        <w:pStyle w:val="Standard"/>
        <w:spacing w:after="120"/>
        <w:contextualSpacing/>
        <w:jc w:val="both"/>
        <w:rPr>
          <w:rFonts w:ascii="Times New Roman" w:hAnsi="Times New Roman" w:cs="Times New Roman"/>
          <w:b/>
          <w:bCs/>
        </w:rPr>
      </w:pPr>
    </w:p>
    <w:p w14:paraId="7DE23A60" w14:textId="77777777" w:rsidR="00C04ED6" w:rsidRPr="00EA6D32" w:rsidRDefault="00C04ED6" w:rsidP="00B96C7C">
      <w:pPr>
        <w:pStyle w:val="Standard"/>
        <w:spacing w:after="120"/>
        <w:contextualSpacing/>
        <w:jc w:val="both"/>
        <w:rPr>
          <w:rFonts w:ascii="Times New Roman" w:hAnsi="Times New Roman" w:cs="Times New Roman"/>
          <w:b/>
          <w:bCs/>
        </w:rPr>
      </w:pPr>
    </w:p>
    <w:p w14:paraId="60991383" w14:textId="77777777" w:rsidR="002F199E" w:rsidRPr="00EA6D32" w:rsidRDefault="00000000" w:rsidP="00B96C7C">
      <w:pPr>
        <w:pStyle w:val="Standard"/>
        <w:spacing w:after="120"/>
        <w:contextualSpacing/>
        <w:jc w:val="both"/>
        <w:rPr>
          <w:rFonts w:ascii="Times New Roman" w:hAnsi="Times New Roman" w:cs="Times New Roman"/>
        </w:rPr>
      </w:pPr>
      <w:r w:rsidRPr="00EA6D32">
        <w:rPr>
          <w:rFonts w:ascii="Times New Roman" w:hAnsi="Times New Roman" w:cs="Times New Roman"/>
          <w:b/>
          <w:bCs/>
        </w:rPr>
        <w:lastRenderedPageBreak/>
        <w:t>7. Asmuo, savo noru atsisakęs pabaigti nusikaltimą ar baudžiamąjį nusižengimą, pagal Lietuvos Respublikos baudžiamąjį kodeksą (toliau – BK) atsako tik tuo atveju, jeigu:</w:t>
      </w:r>
    </w:p>
    <w:p w14:paraId="6B8E7CF3"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po savanoriško atsisakymo nesunaikino nusikalstamai veikai parengtų priemonių ar įrankių;</w:t>
      </w:r>
    </w:p>
    <w:p w14:paraId="545C79DA" w14:textId="4AF880EF"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apie savanorišką atsisakymą nepranešė teisėsaugos institucijai;</w:t>
      </w:r>
    </w:p>
    <w:p w14:paraId="7ABB7888"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padarytoje veikoje yra kito nusikaltimo ar baudžiamojo nusižengimo sudėtis.</w:t>
      </w:r>
    </w:p>
    <w:p w14:paraId="050BFF88" w14:textId="77777777" w:rsidR="002F199E" w:rsidRPr="00EA6D32" w:rsidRDefault="002F199E" w:rsidP="00B96C7C">
      <w:pPr>
        <w:pStyle w:val="Standard"/>
        <w:jc w:val="both"/>
        <w:rPr>
          <w:rFonts w:ascii="Times New Roman" w:hAnsi="Times New Roman" w:cs="Times New Roman"/>
        </w:rPr>
      </w:pPr>
    </w:p>
    <w:p w14:paraId="3856BD47" w14:textId="77777777" w:rsidR="002F199E" w:rsidRPr="00EA6D32" w:rsidRDefault="00000000" w:rsidP="00B96C7C">
      <w:pPr>
        <w:pStyle w:val="Standard"/>
        <w:jc w:val="both"/>
        <w:rPr>
          <w:rFonts w:ascii="Times New Roman" w:hAnsi="Times New Roman" w:cs="Times New Roman"/>
          <w:b/>
          <w:bCs/>
        </w:rPr>
      </w:pPr>
      <w:r w:rsidRPr="00EA6D32">
        <w:rPr>
          <w:rFonts w:ascii="Times New Roman" w:hAnsi="Times New Roman" w:cs="Times New Roman"/>
          <w:b/>
          <w:bCs/>
        </w:rPr>
        <w:t>8. Asmuo atsako pagal BK 178 straipsnio 5 dalį už nedidelės vertės svetimo turto vagystę, kai turto vertė:</w:t>
      </w:r>
    </w:p>
    <w:p w14:paraId="72A82176"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viršija 1 MGL, bet neviršija 3 MGL dydžio sumos;</w:t>
      </w:r>
    </w:p>
    <w:p w14:paraId="37188F73" w14:textId="77777777" w:rsidR="002F199E" w:rsidRPr="00EA6D32" w:rsidRDefault="00000000" w:rsidP="00B96C7C">
      <w:pPr>
        <w:pStyle w:val="Standard"/>
        <w:jc w:val="both"/>
        <w:rPr>
          <w:rFonts w:ascii="Times New Roman" w:hAnsi="Times New Roman" w:cs="Times New Roman"/>
          <w:b/>
          <w:bCs/>
        </w:rPr>
      </w:pPr>
      <w:r w:rsidRPr="00EA6D32">
        <w:rPr>
          <w:rFonts w:ascii="Times New Roman" w:hAnsi="Times New Roman" w:cs="Times New Roman"/>
        </w:rPr>
        <w:t>b)</w:t>
      </w:r>
      <w:r w:rsidRPr="00EA6D32">
        <w:rPr>
          <w:rFonts w:ascii="Times New Roman" w:hAnsi="Times New Roman" w:cs="Times New Roman"/>
          <w:b/>
          <w:bCs/>
        </w:rPr>
        <w:t xml:space="preserve"> </w:t>
      </w:r>
      <w:r w:rsidRPr="00EA6D32">
        <w:rPr>
          <w:rFonts w:ascii="Times New Roman" w:hAnsi="Times New Roman" w:cs="Times New Roman"/>
        </w:rPr>
        <w:t>yra lygi arba didesnė nei 3 MGL, bet neviršija 10 MGL dydžio sumos;</w:t>
      </w:r>
    </w:p>
    <w:p w14:paraId="4443F1B0"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viršija 3 MGL, bet neviršija 10 MGL dydžio sumos.</w:t>
      </w:r>
    </w:p>
    <w:p w14:paraId="7D9BCEA4" w14:textId="77777777" w:rsidR="002F199E" w:rsidRPr="00EA6D32" w:rsidRDefault="002F199E" w:rsidP="00B96C7C">
      <w:pPr>
        <w:pStyle w:val="Standard"/>
        <w:jc w:val="both"/>
        <w:rPr>
          <w:rFonts w:ascii="Times New Roman" w:eastAsia="Times New Roman" w:hAnsi="Times New Roman" w:cs="Times New Roman"/>
          <w:b/>
          <w:bCs/>
        </w:rPr>
      </w:pPr>
    </w:p>
    <w:p w14:paraId="5D536462" w14:textId="77777777" w:rsidR="002F199E" w:rsidRPr="00EA6D32" w:rsidRDefault="00000000" w:rsidP="00B96C7C">
      <w:pPr>
        <w:pStyle w:val="Standard"/>
        <w:jc w:val="both"/>
        <w:rPr>
          <w:rFonts w:ascii="Times New Roman" w:eastAsia="Times New Roman" w:hAnsi="Times New Roman" w:cs="Times New Roman"/>
          <w:b/>
          <w:bCs/>
        </w:rPr>
      </w:pPr>
      <w:r w:rsidRPr="00EA6D32">
        <w:rPr>
          <w:rFonts w:ascii="Times New Roman" w:eastAsia="Times New Roman" w:hAnsi="Times New Roman" w:cs="Times New Roman"/>
          <w:b/>
          <w:bCs/>
        </w:rPr>
        <w:t>9. Už šmeižimą baudžiamojon atsakomybėn traukiamas tas, kas:</w:t>
      </w:r>
    </w:p>
    <w:p w14:paraId="633EF8B6"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per visuomenės informavimo priemonę paskleidė apie kitą žmogų tikrovės neatitinkančią informaciją, galinčią paniekinti ar pažeminti tą asmenį arba pakirsti pasitikėjimą juo;</w:t>
      </w:r>
    </w:p>
    <w:p w14:paraId="01D85AA7"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šmeižė asmenį, neva šis padarė tyčinį nusikaltimą;</w:t>
      </w:r>
    </w:p>
    <w:p w14:paraId="641A67CC"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viešai veiksmu, žodžiu ar raštu užgauliai pažemino žmogų;</w:t>
      </w:r>
    </w:p>
    <w:p w14:paraId="640CE09D" w14:textId="7A5C43BC" w:rsidR="002F199E" w:rsidRPr="00EA6D32" w:rsidRDefault="00000000" w:rsidP="00B96C7C">
      <w:pPr>
        <w:pStyle w:val="Standard"/>
        <w:jc w:val="both"/>
        <w:rPr>
          <w:rFonts w:ascii="Times New Roman" w:hAnsi="Times New Roman" w:cs="Times New Roman"/>
        </w:rPr>
      </w:pPr>
      <w:r w:rsidRPr="00EA6D32">
        <w:rPr>
          <w:rFonts w:ascii="Times New Roman" w:eastAsia="Times New Roman" w:hAnsi="Times New Roman" w:cs="Times New Roman"/>
        </w:rPr>
        <w:t>d) teisingi a) ir b) atsakymų variantai.</w:t>
      </w:r>
    </w:p>
    <w:p w14:paraId="5D11E045" w14:textId="77777777" w:rsidR="002F199E" w:rsidRPr="00EA6D32" w:rsidRDefault="002F199E" w:rsidP="00B96C7C">
      <w:pPr>
        <w:pStyle w:val="Standard"/>
        <w:jc w:val="both"/>
        <w:rPr>
          <w:rFonts w:ascii="Times New Roman" w:eastAsia="Times New Roman" w:hAnsi="Times New Roman" w:cs="Times New Roman"/>
          <w:b/>
          <w:bCs/>
        </w:rPr>
      </w:pPr>
    </w:p>
    <w:p w14:paraId="11D58CDD" w14:textId="77777777" w:rsidR="002F199E" w:rsidRPr="00EA6D32" w:rsidRDefault="00000000" w:rsidP="00B96C7C">
      <w:pPr>
        <w:pStyle w:val="Standard"/>
        <w:jc w:val="both"/>
        <w:rPr>
          <w:rFonts w:ascii="Times New Roman" w:hAnsi="Times New Roman" w:cs="Times New Roman"/>
          <w:b/>
          <w:bCs/>
        </w:rPr>
      </w:pPr>
      <w:r w:rsidRPr="00EA6D32">
        <w:rPr>
          <w:rFonts w:ascii="Times New Roman" w:eastAsia="Times New Roman" w:hAnsi="Times New Roman" w:cs="Times New Roman"/>
          <w:b/>
          <w:bCs/>
        </w:rPr>
        <w:t>10. Pagal BK 261 straipsnį (Narkotinių ar psichotropinių medžiagų platinimas nepilnamečiams) atsako fizinis asmuo, kuriam iki nusikaltimo padarymo buvo suėję:</w:t>
      </w:r>
    </w:p>
    <w:p w14:paraId="4889ACF0"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14 metų;</w:t>
      </w:r>
    </w:p>
    <w:p w14:paraId="64BC44EF"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16 metų;</w:t>
      </w:r>
    </w:p>
    <w:p w14:paraId="25AD652F" w14:textId="77777777" w:rsidR="002F199E" w:rsidRPr="00EA6D32" w:rsidRDefault="00000000" w:rsidP="00B96C7C">
      <w:pPr>
        <w:pStyle w:val="Standard"/>
        <w:jc w:val="both"/>
        <w:rPr>
          <w:rFonts w:ascii="Times New Roman" w:hAnsi="Times New Roman" w:cs="Times New Roman"/>
          <w:b/>
          <w:bCs/>
        </w:rPr>
      </w:pPr>
      <w:r w:rsidRPr="00EA6D32">
        <w:rPr>
          <w:rFonts w:ascii="Times New Roman" w:eastAsia="Times New Roman" w:hAnsi="Times New Roman" w:cs="Times New Roman"/>
        </w:rPr>
        <w:t>c) 18 metų.</w:t>
      </w:r>
    </w:p>
    <w:p w14:paraId="080F862F" w14:textId="77777777" w:rsidR="002F199E" w:rsidRPr="00EA6D32" w:rsidRDefault="002F199E" w:rsidP="00B96C7C">
      <w:pPr>
        <w:pStyle w:val="Standard"/>
        <w:jc w:val="both"/>
        <w:rPr>
          <w:rFonts w:ascii="Times New Roman" w:eastAsia="Times New Roman" w:hAnsi="Times New Roman" w:cs="Times New Roman"/>
        </w:rPr>
      </w:pPr>
    </w:p>
    <w:p w14:paraId="569B5ED6" w14:textId="77777777" w:rsidR="002F199E" w:rsidRPr="00EA6D32" w:rsidRDefault="00000000" w:rsidP="00B96C7C">
      <w:pPr>
        <w:pStyle w:val="Standard"/>
        <w:jc w:val="both"/>
        <w:rPr>
          <w:rFonts w:ascii="Times New Roman" w:hAnsi="Times New Roman" w:cs="Times New Roman"/>
          <w:b/>
          <w:bCs/>
        </w:rPr>
      </w:pPr>
      <w:r w:rsidRPr="00EA6D32">
        <w:rPr>
          <w:rFonts w:ascii="Times New Roman" w:eastAsia="Times New Roman" w:hAnsi="Times New Roman" w:cs="Times New Roman"/>
          <w:b/>
          <w:bCs/>
        </w:rPr>
        <w:t>11. Pagal BK 159 straipsnį (Vaiko įtraukimas į nusikalstamą veiką) atsako fizinis asmuo, kuriam iki nusikaltimo padarymo buvo suėję:</w:t>
      </w:r>
    </w:p>
    <w:p w14:paraId="21922690"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14 metų;</w:t>
      </w:r>
    </w:p>
    <w:p w14:paraId="7EDE2E96"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16 metų;</w:t>
      </w:r>
    </w:p>
    <w:p w14:paraId="2CAE2D40" w14:textId="77777777" w:rsidR="002F199E" w:rsidRPr="00EA6D32" w:rsidRDefault="00000000" w:rsidP="00B96C7C">
      <w:pPr>
        <w:pStyle w:val="Standard"/>
        <w:jc w:val="both"/>
        <w:rPr>
          <w:rFonts w:ascii="Times New Roman" w:hAnsi="Times New Roman" w:cs="Times New Roman"/>
        </w:rPr>
      </w:pPr>
      <w:r w:rsidRPr="00EA6D32">
        <w:rPr>
          <w:rFonts w:ascii="Times New Roman" w:eastAsia="Times New Roman" w:hAnsi="Times New Roman" w:cs="Times New Roman"/>
        </w:rPr>
        <w:t>c) 18 metų.</w:t>
      </w:r>
    </w:p>
    <w:p w14:paraId="310AB45C" w14:textId="77777777" w:rsidR="002F199E" w:rsidRPr="00EA6D32" w:rsidRDefault="002F199E" w:rsidP="00B96C7C">
      <w:pPr>
        <w:pStyle w:val="Standard"/>
        <w:jc w:val="both"/>
        <w:rPr>
          <w:rFonts w:ascii="Times New Roman" w:eastAsia="Times New Roman" w:hAnsi="Times New Roman" w:cs="Times New Roman"/>
          <w:b/>
          <w:bCs/>
        </w:rPr>
      </w:pPr>
    </w:p>
    <w:p w14:paraId="53D0B442" w14:textId="77777777" w:rsidR="0025510A" w:rsidRPr="00EA6D32" w:rsidRDefault="00000000" w:rsidP="0025510A">
      <w:pPr>
        <w:pStyle w:val="Standard"/>
        <w:jc w:val="both"/>
        <w:rPr>
          <w:rFonts w:ascii="Times New Roman" w:hAnsi="Times New Roman"/>
          <w:b/>
          <w:bCs/>
        </w:rPr>
      </w:pPr>
      <w:r w:rsidRPr="00EA6D32">
        <w:rPr>
          <w:rFonts w:ascii="Times New Roman" w:eastAsia="Times New Roman" w:hAnsi="Times New Roman" w:cs="Times New Roman"/>
          <w:b/>
          <w:bCs/>
        </w:rPr>
        <w:t xml:space="preserve">12. </w:t>
      </w:r>
      <w:r w:rsidR="0025510A" w:rsidRPr="00EA6D32">
        <w:rPr>
          <w:rFonts w:ascii="Times New Roman" w:hAnsi="Times New Roman"/>
          <w:b/>
          <w:bCs/>
        </w:rPr>
        <w:t>Vadovaujantis BK 75 str. 1 d., atidėdamas paskirtos bausmės vykdymą teismas gali paskirti nuteistajam intensyvią priežiūrą – nuteistojo buvimo vietos pagal nustatytą laiką kontrolę elektroninio stebėjimo priemonėmis. Šiuo atveju nuteistojo buvimo vietą ir laiką nustato:</w:t>
      </w:r>
    </w:p>
    <w:p w14:paraId="08A02FD5" w14:textId="77777777" w:rsidR="0025510A" w:rsidRPr="00EA6D32" w:rsidRDefault="0025510A" w:rsidP="0025510A">
      <w:pPr>
        <w:pStyle w:val="Standard"/>
        <w:rPr>
          <w:rFonts w:ascii="Times New Roman" w:hAnsi="Times New Roman"/>
        </w:rPr>
      </w:pPr>
      <w:r w:rsidRPr="00EA6D32">
        <w:rPr>
          <w:rFonts w:ascii="Times New Roman" w:hAnsi="Times New Roman"/>
        </w:rPr>
        <w:t>a) policijos įstaiga;</w:t>
      </w:r>
    </w:p>
    <w:p w14:paraId="0457A86B" w14:textId="77777777" w:rsidR="0025510A" w:rsidRPr="00EA6D32" w:rsidRDefault="0025510A" w:rsidP="0025510A">
      <w:pPr>
        <w:pStyle w:val="Standard"/>
        <w:rPr>
          <w:rFonts w:ascii="Times New Roman" w:hAnsi="Times New Roman"/>
        </w:rPr>
      </w:pPr>
      <w:r w:rsidRPr="00EA6D32">
        <w:rPr>
          <w:rFonts w:ascii="Times New Roman" w:hAnsi="Times New Roman"/>
        </w:rPr>
        <w:t>b) probacijos įstaiga;</w:t>
      </w:r>
    </w:p>
    <w:p w14:paraId="31E4C087" w14:textId="77777777" w:rsidR="0025510A" w:rsidRPr="00EA6D32" w:rsidRDefault="0025510A" w:rsidP="0025510A">
      <w:pPr>
        <w:pStyle w:val="Standard"/>
        <w:rPr>
          <w:rFonts w:ascii="Times New Roman" w:hAnsi="Times New Roman"/>
        </w:rPr>
      </w:pPr>
      <w:r w:rsidRPr="00EA6D32">
        <w:rPr>
          <w:rFonts w:ascii="Times New Roman" w:hAnsi="Times New Roman"/>
        </w:rPr>
        <w:t>c) teismas.</w:t>
      </w:r>
    </w:p>
    <w:p w14:paraId="62FE9DBA" w14:textId="77777777" w:rsidR="002F199E" w:rsidRPr="00EA6D32" w:rsidRDefault="002F199E" w:rsidP="00B96C7C">
      <w:pPr>
        <w:pStyle w:val="Standard"/>
        <w:jc w:val="both"/>
        <w:rPr>
          <w:rFonts w:ascii="Times New Roman" w:eastAsia="Times New Roman" w:hAnsi="Times New Roman" w:cs="Times New Roman"/>
        </w:rPr>
      </w:pPr>
    </w:p>
    <w:p w14:paraId="5CF5C435" w14:textId="64B03E1E" w:rsidR="002F199E" w:rsidRPr="00EA6D32" w:rsidRDefault="00000000" w:rsidP="00B96C7C">
      <w:pPr>
        <w:pStyle w:val="Standard"/>
        <w:jc w:val="both"/>
        <w:rPr>
          <w:rFonts w:ascii="Times New Roman" w:hAnsi="Times New Roman" w:cs="Times New Roman"/>
        </w:rPr>
      </w:pPr>
      <w:r w:rsidRPr="00EA6D32">
        <w:rPr>
          <w:rFonts w:ascii="Times New Roman" w:eastAsia="Times New Roman" w:hAnsi="Times New Roman" w:cs="Times New Roman"/>
          <w:b/>
          <w:bCs/>
        </w:rPr>
        <w:t>13.</w:t>
      </w:r>
      <w:r w:rsidRPr="00EA6D32">
        <w:rPr>
          <w:rFonts w:ascii="Times New Roman" w:eastAsia="Times New Roman" w:hAnsi="Times New Roman" w:cs="Times New Roman"/>
        </w:rPr>
        <w:t xml:space="preserve"> </w:t>
      </w:r>
      <w:r w:rsidRPr="00EA6D32">
        <w:rPr>
          <w:rFonts w:ascii="Times New Roman" w:eastAsia="Times New Roman" w:hAnsi="Times New Roman" w:cs="Times New Roman"/>
          <w:b/>
          <w:bCs/>
        </w:rPr>
        <w:t xml:space="preserve">A. A., siekdamas gauti pinigų narkotikams įsigyti, sumanė vogti prekes iš parduotuvių ir pavogtus daiktus parduoti. Įgyvendindamas šį sumanymą, A. A. lankydamasis prekybos centruose, slapta pagrobė: 2026 m. liepos 1 d. iš UAB „Maxima LT“ </w:t>
      </w:r>
      <w:r w:rsidR="00C04ED6" w:rsidRPr="00EA6D32">
        <w:rPr>
          <w:rFonts w:ascii="Times New Roman" w:eastAsia="Times New Roman" w:hAnsi="Times New Roman" w:cs="Times New Roman"/>
          <w:b/>
          <w:bCs/>
        </w:rPr>
        <w:t>–</w:t>
      </w:r>
      <w:r w:rsidRPr="00EA6D32">
        <w:rPr>
          <w:rFonts w:ascii="Times New Roman" w:eastAsia="Times New Roman" w:hAnsi="Times New Roman" w:cs="Times New Roman"/>
          <w:b/>
          <w:bCs/>
        </w:rPr>
        <w:t xml:space="preserve"> prekių už 151 Eur, 2026 m. liepos 7 d. iš UAB „Norfos mažmena“ </w:t>
      </w:r>
      <w:r w:rsidR="00C04ED6" w:rsidRPr="00EA6D32">
        <w:rPr>
          <w:rFonts w:ascii="Times New Roman" w:eastAsia="Times New Roman" w:hAnsi="Times New Roman" w:cs="Times New Roman"/>
          <w:b/>
          <w:bCs/>
        </w:rPr>
        <w:t>–</w:t>
      </w:r>
      <w:r w:rsidRPr="00EA6D32">
        <w:rPr>
          <w:rFonts w:ascii="Times New Roman" w:eastAsia="Times New Roman" w:hAnsi="Times New Roman" w:cs="Times New Roman"/>
          <w:b/>
          <w:bCs/>
        </w:rPr>
        <w:t xml:space="preserve"> prekių už 190 Eur, 2026 m. liepos 10 d. iš UAB „Moki Veži“ </w:t>
      </w:r>
      <w:r w:rsidR="00C04ED6" w:rsidRPr="00EA6D32">
        <w:rPr>
          <w:rFonts w:ascii="Times New Roman" w:eastAsia="Times New Roman" w:hAnsi="Times New Roman" w:cs="Times New Roman"/>
          <w:b/>
          <w:bCs/>
        </w:rPr>
        <w:t>–</w:t>
      </w:r>
      <w:r w:rsidRPr="00EA6D32">
        <w:rPr>
          <w:rFonts w:ascii="Times New Roman" w:eastAsia="Times New Roman" w:hAnsi="Times New Roman" w:cs="Times New Roman"/>
          <w:b/>
          <w:bCs/>
        </w:rPr>
        <w:t xml:space="preserve"> prekių už 571 Eur. A. A. veiksmai kvalifikuotini:</w:t>
      </w:r>
    </w:p>
    <w:p w14:paraId="5B7504B6"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pagal BK 178 straipsnio 5 dalį (nedidelės vertės svetimo turto pagrobimas), BK 178 straipsnio 5 dalį ir BK 178 straipsnio 1 dalį (svetimo turto pagrobimas);</w:t>
      </w:r>
    </w:p>
    <w:p w14:paraId="3342A3B1"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pagal BK 178 straipsnio 5 dalį (nedidelės vertės svetimo turto pagrobimas), BK 178 straipsnio 1 dalį (svetimo turto pagrobimas) ir BK 178 straipsnio 1 dalį;</w:t>
      </w:r>
    </w:p>
    <w:p w14:paraId="1E8E9485"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pagal BK 178 straipsnio 1 dalį (svetimo turto pagrobimas);</w:t>
      </w:r>
    </w:p>
    <w:p w14:paraId="1245500F" w14:textId="19CDDD66" w:rsidR="003C724B" w:rsidRPr="00EA6D32" w:rsidRDefault="00000000" w:rsidP="00B96C7C">
      <w:pPr>
        <w:pStyle w:val="Standard"/>
        <w:jc w:val="both"/>
        <w:rPr>
          <w:rFonts w:ascii="Times New Roman" w:eastAsia="Times New Roman" w:hAnsi="Times New Roman" w:cs="Times New Roman"/>
        </w:rPr>
      </w:pPr>
      <w:r w:rsidRPr="00EA6D32">
        <w:rPr>
          <w:rFonts w:ascii="Times New Roman" w:eastAsia="Times New Roman" w:hAnsi="Times New Roman" w:cs="Times New Roman"/>
        </w:rPr>
        <w:t>d) pagal BK 178 straipsnio 5 dalį (nedidelės vertės svetimo turto pagrobimas) ir 178 straipsnio 1 dalį (svetimo turto pagrobimas).</w:t>
      </w:r>
    </w:p>
    <w:p w14:paraId="273BF5DA" w14:textId="77777777" w:rsidR="00E4772B" w:rsidRPr="00EA6D32" w:rsidRDefault="00E4772B" w:rsidP="00B96C7C">
      <w:pPr>
        <w:pStyle w:val="Standard"/>
        <w:jc w:val="both"/>
        <w:rPr>
          <w:rFonts w:ascii="Times New Roman" w:eastAsia="Times New Roman" w:hAnsi="Times New Roman" w:cs="Times New Roman"/>
        </w:rPr>
      </w:pPr>
    </w:p>
    <w:p w14:paraId="3DDB3FF1" w14:textId="77777777" w:rsidR="00C04ED6" w:rsidRPr="00EA6D32" w:rsidRDefault="00C04ED6" w:rsidP="00B96C7C">
      <w:pPr>
        <w:pStyle w:val="Standard"/>
        <w:jc w:val="both"/>
        <w:rPr>
          <w:rFonts w:ascii="Times New Roman" w:eastAsia="Times New Roman" w:hAnsi="Times New Roman" w:cs="Times New Roman"/>
          <w:b/>
          <w:bCs/>
          <w:color w:val="auto"/>
          <w:kern w:val="0"/>
          <w:lang w:eastAsia="en-US"/>
        </w:rPr>
      </w:pPr>
    </w:p>
    <w:p w14:paraId="24475835" w14:textId="77777777" w:rsidR="002F199E" w:rsidRPr="00EA6D32" w:rsidRDefault="00000000" w:rsidP="00B96C7C">
      <w:pPr>
        <w:pStyle w:val="Standard"/>
        <w:jc w:val="both"/>
        <w:rPr>
          <w:rFonts w:ascii="Times New Roman" w:hAnsi="Times New Roman" w:cs="Times New Roman"/>
        </w:rPr>
      </w:pPr>
      <w:r w:rsidRPr="00EA6D32">
        <w:rPr>
          <w:rFonts w:ascii="Times New Roman" w:eastAsia="Times New Roman" w:hAnsi="Times New Roman" w:cs="Times New Roman"/>
          <w:b/>
          <w:bCs/>
          <w:color w:val="auto"/>
          <w:kern w:val="0"/>
          <w:lang w:eastAsia="en-US"/>
        </w:rPr>
        <w:lastRenderedPageBreak/>
        <w:t>14. Prokuroras gali kreiptis į ikiteisminio tyrimo teisėją dėl liudytojo apklausos manydamas, kad:</w:t>
      </w:r>
    </w:p>
    <w:p w14:paraId="600FBD3F" w14:textId="77777777" w:rsidR="002F199E" w:rsidRPr="00EA6D32" w:rsidRDefault="00000000" w:rsidP="00B96C7C">
      <w:pPr>
        <w:pStyle w:val="Standard"/>
        <w:jc w:val="both"/>
        <w:rPr>
          <w:rFonts w:ascii="Times New Roman" w:hAnsi="Times New Roman" w:cs="Times New Roman"/>
        </w:rPr>
      </w:pPr>
      <w:r w:rsidRPr="00EA6D32">
        <w:rPr>
          <w:rFonts w:ascii="Times New Roman" w:eastAsia="Times New Roman" w:hAnsi="Times New Roman" w:cs="Times New Roman"/>
          <w:color w:val="auto"/>
          <w:kern w:val="0"/>
          <w:lang w:eastAsia="en-US"/>
        </w:rPr>
        <w:t>a) liudytojas nagrinėjimo teisme metu gali pakeisti parodymus arba pasinaudoti teise atsisakyti duoti parodymus;</w:t>
      </w:r>
    </w:p>
    <w:p w14:paraId="56DC0B7A" w14:textId="77777777" w:rsidR="002F199E" w:rsidRPr="00EA6D32" w:rsidRDefault="00000000" w:rsidP="00B96C7C">
      <w:pPr>
        <w:pStyle w:val="Standard"/>
        <w:jc w:val="both"/>
        <w:rPr>
          <w:rFonts w:ascii="Times New Roman" w:hAnsi="Times New Roman" w:cs="Times New Roman"/>
        </w:rPr>
      </w:pPr>
      <w:r w:rsidRPr="00EA6D32">
        <w:rPr>
          <w:rFonts w:ascii="Times New Roman" w:eastAsia="Times New Roman" w:hAnsi="Times New Roman" w:cs="Times New Roman"/>
          <w:color w:val="auto"/>
          <w:kern w:val="0"/>
          <w:lang w:eastAsia="en-US"/>
        </w:rPr>
        <w:t xml:space="preserve">b) </w:t>
      </w:r>
      <w:r w:rsidRPr="00EA6D32">
        <w:rPr>
          <w:rFonts w:ascii="Times New Roman" w:hAnsi="Times New Roman" w:cs="Times New Roman"/>
          <w:color w:val="auto"/>
        </w:rPr>
        <w:t>liudytojo nebus įmanoma apklausti nagrinėjimo teisme metu;</w:t>
      </w:r>
    </w:p>
    <w:p w14:paraId="52B12F3F"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color w:val="auto"/>
        </w:rPr>
        <w:t xml:space="preserve">c) </w:t>
      </w:r>
      <w:r w:rsidRPr="00EA6D32">
        <w:rPr>
          <w:rFonts w:ascii="Times New Roman" w:hAnsi="Times New Roman" w:cs="Times New Roman"/>
        </w:rPr>
        <w:t>liudytojas ikiteisminio tyrimo teisėjui duos išsamesnius parodymus;</w:t>
      </w:r>
    </w:p>
    <w:p w14:paraId="726E5B40"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d) visi aukščiau nurodyti variantai yra teisingi.</w:t>
      </w:r>
    </w:p>
    <w:p w14:paraId="0EAF9E83" w14:textId="77777777" w:rsidR="002F199E" w:rsidRPr="00EA6D32" w:rsidRDefault="002F199E" w:rsidP="00B96C7C">
      <w:pPr>
        <w:pStyle w:val="Standard"/>
        <w:jc w:val="both"/>
        <w:rPr>
          <w:rFonts w:ascii="Times New Roman" w:eastAsia="Calibri" w:hAnsi="Times New Roman" w:cs="Times New Roman"/>
          <w:b/>
          <w:bCs/>
          <w:color w:val="auto"/>
          <w:kern w:val="0"/>
          <w:lang w:eastAsia="en-US" w:bidi="ar-SA"/>
        </w:rPr>
      </w:pPr>
    </w:p>
    <w:p w14:paraId="0260CF9A" w14:textId="77777777" w:rsidR="002F199E" w:rsidRPr="00EA6D32" w:rsidRDefault="00000000" w:rsidP="00B96C7C">
      <w:pPr>
        <w:pStyle w:val="Standard"/>
        <w:jc w:val="both"/>
        <w:rPr>
          <w:rFonts w:ascii="Times New Roman" w:hAnsi="Times New Roman" w:cs="Times New Roman"/>
        </w:rPr>
      </w:pPr>
      <w:r w:rsidRPr="00EA6D32">
        <w:rPr>
          <w:rFonts w:ascii="Times New Roman" w:eastAsia="Calibri" w:hAnsi="Times New Roman" w:cs="Times New Roman"/>
          <w:b/>
          <w:bCs/>
          <w:color w:val="auto"/>
          <w:kern w:val="0"/>
          <w:lang w:eastAsia="en-US" w:bidi="ar-SA"/>
        </w:rPr>
        <w:t xml:space="preserve">15. </w:t>
      </w:r>
      <w:r w:rsidRPr="00EA6D32">
        <w:rPr>
          <w:rFonts w:ascii="Times New Roman" w:eastAsia="Calibri" w:hAnsi="Times New Roman" w:cs="Times New Roman"/>
          <w:b/>
          <w:color w:val="auto"/>
          <w:kern w:val="0"/>
          <w:lang w:eastAsia="en-US" w:bidi="ar-SA"/>
        </w:rPr>
        <w:t>Ekspertizės, atliktos ikiteisminio tyrimo metu, ekspertizės aktas pateikiamas:</w:t>
      </w:r>
    </w:p>
    <w:p w14:paraId="5708E969" w14:textId="77777777" w:rsidR="002F199E" w:rsidRPr="00EA6D32" w:rsidRDefault="00000000" w:rsidP="00B96C7C">
      <w:pPr>
        <w:pStyle w:val="Standard"/>
        <w:jc w:val="both"/>
        <w:rPr>
          <w:rFonts w:ascii="Times New Roman" w:hAnsi="Times New Roman" w:cs="Times New Roman"/>
        </w:rPr>
      </w:pPr>
      <w:r w:rsidRPr="00EA6D32">
        <w:rPr>
          <w:rFonts w:ascii="Times New Roman" w:eastAsia="Calibri" w:hAnsi="Times New Roman" w:cs="Times New Roman"/>
          <w:color w:val="auto"/>
          <w:kern w:val="0"/>
          <w:lang w:eastAsia="en-US" w:bidi="ar-SA"/>
        </w:rPr>
        <w:t>a) ikiteisminio tyrimo teisėjui, kuris paskyrė ekspertizę</w:t>
      </w:r>
      <w:r w:rsidRPr="00EA6D32">
        <w:rPr>
          <w:rFonts w:ascii="Times New Roman" w:eastAsia="Calibri" w:hAnsi="Times New Roman" w:cs="Times New Roman"/>
          <w:color w:val="auto"/>
          <w:lang w:eastAsia="en-US" w:bidi="ar-SA"/>
        </w:rPr>
        <w:t>;</w:t>
      </w:r>
    </w:p>
    <w:p w14:paraId="0BEF5045" w14:textId="77777777" w:rsidR="002F199E" w:rsidRPr="00EA6D32" w:rsidRDefault="00000000" w:rsidP="00B96C7C">
      <w:pPr>
        <w:pStyle w:val="Standard"/>
        <w:jc w:val="both"/>
        <w:rPr>
          <w:rFonts w:ascii="Times New Roman" w:hAnsi="Times New Roman" w:cs="Times New Roman"/>
        </w:rPr>
      </w:pPr>
      <w:r w:rsidRPr="00EA6D32">
        <w:rPr>
          <w:rFonts w:ascii="Times New Roman" w:eastAsia="Calibri" w:hAnsi="Times New Roman" w:cs="Times New Roman"/>
          <w:color w:val="auto"/>
          <w:kern w:val="0"/>
          <w:lang w:eastAsia="en-US" w:bidi="ar-SA"/>
        </w:rPr>
        <w:t>b) prokurorui, kuris paskyrė ekspertizę;</w:t>
      </w:r>
    </w:p>
    <w:p w14:paraId="76E7197D" w14:textId="77777777" w:rsidR="002F199E" w:rsidRPr="00EA6D32" w:rsidRDefault="00000000" w:rsidP="00B96C7C">
      <w:pPr>
        <w:pStyle w:val="Standard"/>
        <w:jc w:val="both"/>
        <w:rPr>
          <w:rFonts w:ascii="Times New Roman" w:hAnsi="Times New Roman" w:cs="Times New Roman"/>
        </w:rPr>
      </w:pPr>
      <w:r w:rsidRPr="00EA6D32">
        <w:rPr>
          <w:rFonts w:ascii="Times New Roman" w:eastAsia="Calibri" w:hAnsi="Times New Roman" w:cs="Times New Roman"/>
          <w:color w:val="auto"/>
          <w:kern w:val="0"/>
          <w:lang w:eastAsia="en-US" w:bidi="ar-SA"/>
        </w:rPr>
        <w:t>c) ikiteisminio tyrimo pareigūnui, kuris davė užduotį ištirti tam tikrą objektą;</w:t>
      </w:r>
    </w:p>
    <w:p w14:paraId="1AC9D9FB" w14:textId="77777777" w:rsidR="002F199E" w:rsidRPr="00EA6D32" w:rsidRDefault="00000000" w:rsidP="00B96C7C">
      <w:pPr>
        <w:pStyle w:val="Standard"/>
        <w:jc w:val="both"/>
        <w:rPr>
          <w:rFonts w:ascii="Times New Roman" w:hAnsi="Times New Roman" w:cs="Times New Roman"/>
        </w:rPr>
      </w:pPr>
      <w:r w:rsidRPr="00EA6D32">
        <w:rPr>
          <w:rFonts w:ascii="Times New Roman" w:eastAsia="Calibri" w:hAnsi="Times New Roman" w:cs="Times New Roman"/>
          <w:kern w:val="0"/>
          <w:lang w:eastAsia="en-US" w:bidi="ar-SA"/>
        </w:rPr>
        <w:t>d) prokurorui, kurio prašymu buvo atlikta ekspertizė</w:t>
      </w:r>
      <w:r w:rsidRPr="00EA6D32">
        <w:rPr>
          <w:rFonts w:ascii="Times New Roman" w:hAnsi="Times New Roman" w:cs="Times New Roman"/>
        </w:rPr>
        <w:t>.</w:t>
      </w:r>
    </w:p>
    <w:p w14:paraId="4CBC388A" w14:textId="77777777" w:rsidR="002F199E" w:rsidRPr="00EA6D32" w:rsidRDefault="002F199E" w:rsidP="00B96C7C">
      <w:pPr>
        <w:pStyle w:val="Standard"/>
        <w:jc w:val="both"/>
        <w:rPr>
          <w:rFonts w:ascii="Times New Roman" w:hAnsi="Times New Roman" w:cs="Times New Roman"/>
        </w:rPr>
      </w:pPr>
    </w:p>
    <w:p w14:paraId="6BD1F579" w14:textId="77777777" w:rsidR="002F199E" w:rsidRPr="00EA6D32" w:rsidRDefault="00000000" w:rsidP="00B96C7C">
      <w:pPr>
        <w:pStyle w:val="Standard"/>
        <w:jc w:val="both"/>
        <w:rPr>
          <w:rFonts w:ascii="Times New Roman" w:hAnsi="Times New Roman" w:cs="Times New Roman"/>
        </w:rPr>
      </w:pPr>
      <w:r w:rsidRPr="00EA6D32">
        <w:rPr>
          <w:rStyle w:val="CharStyle10"/>
          <w:rFonts w:eastAsia="Courier New"/>
        </w:rPr>
        <w:t xml:space="preserve">16. </w:t>
      </w:r>
      <w:r w:rsidRPr="00EA6D32">
        <w:rPr>
          <w:rStyle w:val="CharStyle10"/>
          <w:rFonts w:eastAsia="Courier New"/>
          <w:color w:val="auto"/>
        </w:rPr>
        <w:t>Kuri iš žemiau nurodytų procesinių prievartos priemonių nėra kardomoji priemonė:</w:t>
      </w:r>
    </w:p>
    <w:p w14:paraId="70C32002"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laikinas nušalinimas nuo pareigų ar laikinas teisės užsiimti tam tikra veikla sustabdymas;</w:t>
      </w:r>
    </w:p>
    <w:p w14:paraId="08AFF314"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color w:val="auto"/>
        </w:rPr>
        <w:t>b) specialiosios teisės sustabdymas;</w:t>
      </w:r>
    </w:p>
    <w:p w14:paraId="610CED9A" w14:textId="77777777" w:rsidR="002F199E" w:rsidRPr="00EA6D32" w:rsidRDefault="00000000" w:rsidP="00B96C7C">
      <w:pPr>
        <w:pStyle w:val="Standard"/>
        <w:jc w:val="both"/>
        <w:textAlignment w:val="auto"/>
        <w:rPr>
          <w:rFonts w:ascii="Times New Roman" w:hAnsi="Times New Roman" w:cs="Times New Roman"/>
          <w:color w:val="auto"/>
          <w:shd w:val="clear" w:color="auto" w:fill="FFFF00"/>
        </w:rPr>
      </w:pPr>
      <w:r w:rsidRPr="00EA6D32">
        <w:rPr>
          <w:rStyle w:val="CharStyle10"/>
          <w:rFonts w:eastAsia="Courier New"/>
          <w:b w:val="0"/>
          <w:bCs w:val="0"/>
          <w:color w:val="auto"/>
        </w:rPr>
        <w:t>c) dokumentų paėmimas.</w:t>
      </w:r>
    </w:p>
    <w:p w14:paraId="480414A5" w14:textId="77777777" w:rsidR="002F199E" w:rsidRPr="00EA6D32" w:rsidRDefault="002F199E" w:rsidP="00B96C7C">
      <w:pPr>
        <w:pStyle w:val="Standard"/>
        <w:jc w:val="both"/>
        <w:textAlignment w:val="auto"/>
        <w:rPr>
          <w:rFonts w:ascii="Times New Roman" w:hAnsi="Times New Roman" w:cs="Times New Roman"/>
          <w:color w:val="auto"/>
          <w:shd w:val="clear" w:color="auto" w:fill="FFFF00"/>
        </w:rPr>
      </w:pPr>
    </w:p>
    <w:p w14:paraId="5F98E6C4" w14:textId="77777777" w:rsidR="002F199E" w:rsidRPr="00EA6D32" w:rsidRDefault="00000000" w:rsidP="00B96C7C">
      <w:pPr>
        <w:pStyle w:val="Standard"/>
        <w:jc w:val="both"/>
        <w:textAlignment w:val="auto"/>
        <w:rPr>
          <w:rFonts w:ascii="Times New Roman" w:hAnsi="Times New Roman" w:cs="Times New Roman"/>
        </w:rPr>
      </w:pPr>
      <w:r w:rsidRPr="00EA6D32">
        <w:rPr>
          <w:rStyle w:val="CharStyle10"/>
          <w:rFonts w:eastAsia="Courier New"/>
          <w:color w:val="auto"/>
        </w:rPr>
        <w:t xml:space="preserve">17. Pagal Lietuvos Respublikos baudžiamojo proceso kodeksą (toliau – BPK) </w:t>
      </w:r>
      <w:r w:rsidRPr="00EA6D32">
        <w:rPr>
          <w:rStyle w:val="CharStyle10"/>
          <w:rFonts w:eastAsia="Courier New"/>
          <w:color w:val="auto"/>
          <w:kern w:val="0"/>
          <w:lang w:eastAsia="en-US" w:bidi="ar-SA"/>
        </w:rPr>
        <w:t>Lietuvos Respublikos Prezidentą jo sutikimu gali apklausti:</w:t>
      </w:r>
    </w:p>
    <w:p w14:paraId="07D9CB77" w14:textId="77777777" w:rsidR="002F199E" w:rsidRPr="00EA6D32" w:rsidRDefault="00000000" w:rsidP="00B96C7C">
      <w:pPr>
        <w:pStyle w:val="Standard"/>
        <w:jc w:val="both"/>
        <w:textAlignment w:val="auto"/>
        <w:rPr>
          <w:rFonts w:ascii="Times New Roman" w:hAnsi="Times New Roman" w:cs="Times New Roman"/>
        </w:rPr>
      </w:pPr>
      <w:r w:rsidRPr="00EA6D32">
        <w:rPr>
          <w:rStyle w:val="CharStyle10"/>
          <w:rFonts w:eastAsia="Courier New"/>
          <w:b w:val="0"/>
          <w:bCs w:val="0"/>
          <w:color w:val="auto"/>
          <w:kern w:val="0"/>
          <w:lang w:eastAsia="en-US" w:bidi="ar-SA"/>
        </w:rPr>
        <w:t>a) Lietuvos Respublikos generalinis prokuroras;</w:t>
      </w:r>
    </w:p>
    <w:p w14:paraId="495F5B0A" w14:textId="77777777" w:rsidR="002F199E" w:rsidRPr="00EA6D32" w:rsidRDefault="00000000" w:rsidP="00B96C7C">
      <w:pPr>
        <w:pStyle w:val="Standard"/>
        <w:jc w:val="both"/>
        <w:textAlignment w:val="auto"/>
        <w:rPr>
          <w:rFonts w:ascii="Times New Roman" w:eastAsia="Times New Roman" w:hAnsi="Times New Roman" w:cs="Times New Roman"/>
          <w:color w:val="auto"/>
          <w:kern w:val="0"/>
          <w:lang w:eastAsia="en-US" w:bidi="ar-SA"/>
        </w:rPr>
      </w:pPr>
      <w:r w:rsidRPr="00EA6D32">
        <w:rPr>
          <w:rStyle w:val="CharStyle10"/>
          <w:rFonts w:eastAsia="Courier New"/>
          <w:b w:val="0"/>
          <w:bCs w:val="0"/>
          <w:color w:val="auto"/>
          <w:lang w:eastAsia="en-US" w:bidi="ar-SA"/>
        </w:rPr>
        <w:t xml:space="preserve">b) </w:t>
      </w:r>
      <w:r w:rsidRPr="00EA6D32">
        <w:rPr>
          <w:rFonts w:ascii="Times New Roman" w:eastAsia="Times New Roman" w:hAnsi="Times New Roman" w:cs="Times New Roman"/>
          <w:color w:val="auto"/>
          <w:kern w:val="0"/>
          <w:lang w:eastAsia="en-US" w:bidi="ar-SA"/>
        </w:rPr>
        <w:t>Lietuvos Aukščiausiojo Teismo teisėjas;</w:t>
      </w:r>
    </w:p>
    <w:p w14:paraId="6A345B0F" w14:textId="77777777" w:rsidR="002F199E" w:rsidRPr="00EA6D32" w:rsidRDefault="00000000" w:rsidP="00B96C7C">
      <w:pPr>
        <w:pStyle w:val="Standard"/>
        <w:jc w:val="both"/>
        <w:textAlignment w:val="auto"/>
        <w:rPr>
          <w:rFonts w:ascii="Times New Roman" w:hAnsi="Times New Roman" w:cs="Times New Roman"/>
        </w:rPr>
      </w:pPr>
      <w:r w:rsidRPr="00EA6D32">
        <w:rPr>
          <w:rFonts w:ascii="Times New Roman" w:eastAsia="Times New Roman" w:hAnsi="Times New Roman" w:cs="Times New Roman"/>
          <w:kern w:val="0"/>
          <w:lang w:eastAsia="en-US" w:bidi="ar-SA"/>
        </w:rPr>
        <w:t>c) ikiteisminio tyrimo teisėjas;</w:t>
      </w:r>
    </w:p>
    <w:p w14:paraId="759632C6" w14:textId="77777777" w:rsidR="002F199E" w:rsidRPr="00EA6D32" w:rsidRDefault="00000000" w:rsidP="00B96C7C">
      <w:pPr>
        <w:pStyle w:val="Standard"/>
        <w:jc w:val="both"/>
        <w:textAlignment w:val="auto"/>
        <w:rPr>
          <w:rFonts w:ascii="Times New Roman" w:hAnsi="Times New Roman" w:cs="Times New Roman"/>
        </w:rPr>
      </w:pPr>
      <w:r w:rsidRPr="00EA6D32">
        <w:rPr>
          <w:rStyle w:val="CharStyle10"/>
          <w:rFonts w:eastAsia="Courier New"/>
          <w:b w:val="0"/>
          <w:bCs w:val="0"/>
          <w:color w:val="auto"/>
          <w:kern w:val="0"/>
          <w:lang w:eastAsia="en-US" w:bidi="ar-SA"/>
        </w:rPr>
        <w:t>d) ikiteisminio tyrimo įstaigos vadovas.</w:t>
      </w:r>
    </w:p>
    <w:p w14:paraId="1E26DE74" w14:textId="77777777" w:rsidR="002F199E" w:rsidRPr="00EA6D32" w:rsidRDefault="002F199E" w:rsidP="00B96C7C">
      <w:pPr>
        <w:pStyle w:val="Standard"/>
        <w:jc w:val="both"/>
        <w:textAlignment w:val="auto"/>
        <w:rPr>
          <w:rFonts w:ascii="Times New Roman" w:hAnsi="Times New Roman" w:cs="Times New Roman"/>
        </w:rPr>
      </w:pPr>
    </w:p>
    <w:p w14:paraId="5430B9D1" w14:textId="77777777" w:rsidR="002F199E" w:rsidRPr="00EA6D32" w:rsidRDefault="00000000" w:rsidP="00B96C7C">
      <w:pPr>
        <w:pStyle w:val="Standard"/>
        <w:jc w:val="both"/>
        <w:textAlignment w:val="auto"/>
        <w:rPr>
          <w:rFonts w:ascii="Times New Roman" w:hAnsi="Times New Roman" w:cs="Times New Roman"/>
        </w:rPr>
      </w:pPr>
      <w:r w:rsidRPr="00EA6D32">
        <w:rPr>
          <w:rStyle w:val="CharStyle10"/>
          <w:rFonts w:eastAsia="Courier New"/>
          <w:color w:val="auto"/>
          <w:kern w:val="0"/>
          <w:lang w:eastAsia="en-US" w:bidi="ar-SA"/>
        </w:rPr>
        <w:t xml:space="preserve">18. </w:t>
      </w:r>
      <w:r w:rsidRPr="00EA6D32">
        <w:rPr>
          <w:rStyle w:val="CharStyle10"/>
          <w:rFonts w:eastAsia="Courier New"/>
          <w:color w:val="auto"/>
          <w:kern w:val="0"/>
          <w:lang w:bidi="ar-SA"/>
        </w:rPr>
        <w:t>Įvykio vietos tyrimą gali atlikti</w:t>
      </w:r>
      <w:r w:rsidRPr="00EA6D32">
        <w:rPr>
          <w:rStyle w:val="CharStyle10"/>
          <w:rFonts w:eastAsia="Courier New"/>
          <w:color w:val="auto"/>
          <w:kern w:val="0"/>
          <w:lang w:eastAsia="en-US" w:bidi="ar-SA"/>
        </w:rPr>
        <w:t>:</w:t>
      </w:r>
    </w:p>
    <w:p w14:paraId="6C55712C"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ikiteisminio tyrimo pareigūnas;</w:t>
      </w:r>
    </w:p>
    <w:p w14:paraId="24E3948E"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prokuroras;</w:t>
      </w:r>
    </w:p>
    <w:p w14:paraId="49C6D0E5"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specialistas;</w:t>
      </w:r>
    </w:p>
    <w:p w14:paraId="6B48BBB4" w14:textId="77777777" w:rsidR="002F199E" w:rsidRPr="00EA6D32" w:rsidRDefault="00000000" w:rsidP="00B96C7C">
      <w:pPr>
        <w:pStyle w:val="Standard"/>
        <w:jc w:val="both"/>
        <w:rPr>
          <w:rFonts w:ascii="Times New Roman" w:hAnsi="Times New Roman" w:cs="Times New Roman"/>
          <w:color w:val="auto"/>
        </w:rPr>
      </w:pPr>
      <w:r w:rsidRPr="00EA6D32">
        <w:rPr>
          <w:rFonts w:ascii="Times New Roman" w:hAnsi="Times New Roman" w:cs="Times New Roman"/>
          <w:color w:val="auto"/>
        </w:rPr>
        <w:t>d) visi nurodyti variantai yra teisingi.</w:t>
      </w:r>
    </w:p>
    <w:p w14:paraId="6055D26A" w14:textId="77777777" w:rsidR="002F199E" w:rsidRPr="00EA6D32" w:rsidRDefault="002F199E" w:rsidP="00B96C7C">
      <w:pPr>
        <w:pStyle w:val="Standard"/>
        <w:jc w:val="both"/>
        <w:rPr>
          <w:rFonts w:ascii="Times New Roman" w:hAnsi="Times New Roman" w:cs="Times New Roman"/>
          <w:b/>
          <w:color w:val="auto"/>
          <w:kern w:val="0"/>
          <w:lang w:eastAsia="en-US"/>
        </w:rPr>
      </w:pPr>
    </w:p>
    <w:p w14:paraId="5776073F"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b/>
          <w:color w:val="auto"/>
          <w:kern w:val="0"/>
          <w:lang w:eastAsia="en-US"/>
        </w:rPr>
        <w:t>19. Ikiteisminio tyrimo teisėjo ar bylą nagrinėjančio teismo nutartį paskirti baudą ar areštą teisėtų ikiteisminio tyrimo pareigūno, prokuroro, ikiteisminio tyrimo teisėjo ar teismo nurodymų nevykdantiems asmenims nubaustas asmuo gali apskųsti</w:t>
      </w:r>
      <w:r w:rsidRPr="00EA6D32">
        <w:rPr>
          <w:rFonts w:ascii="Times New Roman" w:hAnsi="Times New Roman" w:cs="Times New Roman"/>
          <w:b/>
          <w:color w:val="auto"/>
          <w:kern w:val="0"/>
          <w:lang w:eastAsia="en-US" w:bidi="ar-SA"/>
        </w:rPr>
        <w:t>:</w:t>
      </w:r>
    </w:p>
    <w:p w14:paraId="6600D473"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color w:val="auto"/>
          <w:kern w:val="0"/>
          <w:lang w:eastAsia="en-US" w:bidi="ar-SA"/>
        </w:rPr>
        <w:t>a)</w:t>
      </w:r>
      <w:r w:rsidRPr="00EA6D32">
        <w:rPr>
          <w:rFonts w:ascii="Times New Roman" w:hAnsi="Times New Roman" w:cs="Times New Roman"/>
          <w:b/>
          <w:color w:val="auto"/>
          <w:kern w:val="0"/>
          <w:lang w:eastAsia="en-US" w:bidi="ar-SA"/>
        </w:rPr>
        <w:t xml:space="preserve"> </w:t>
      </w:r>
      <w:r w:rsidRPr="00EA6D32">
        <w:rPr>
          <w:rFonts w:ascii="Times New Roman" w:hAnsi="Times New Roman" w:cs="Times New Roman"/>
          <w:color w:val="auto"/>
          <w:kern w:val="0"/>
          <w:lang w:eastAsia="en-US"/>
        </w:rPr>
        <w:t>to paties teismo pirmininkui;</w:t>
      </w:r>
    </w:p>
    <w:p w14:paraId="48E33471" w14:textId="77777777" w:rsidR="002F199E" w:rsidRPr="00EA6D32" w:rsidRDefault="00000000" w:rsidP="00B96C7C">
      <w:pPr>
        <w:pStyle w:val="Standard"/>
        <w:jc w:val="both"/>
        <w:rPr>
          <w:rFonts w:ascii="Times New Roman" w:hAnsi="Times New Roman" w:cs="Times New Roman"/>
          <w:color w:val="auto"/>
          <w:kern w:val="0"/>
          <w:lang w:eastAsia="en-US" w:bidi="ar-SA"/>
        </w:rPr>
      </w:pPr>
      <w:r w:rsidRPr="00EA6D32">
        <w:rPr>
          <w:rFonts w:ascii="Times New Roman" w:hAnsi="Times New Roman" w:cs="Times New Roman"/>
          <w:color w:val="auto"/>
          <w:kern w:val="0"/>
          <w:lang w:eastAsia="en-US" w:bidi="ar-SA"/>
        </w:rPr>
        <w:t>b) to paties teismo Baudžiamųjų bylų skyriaus pirmininkui;</w:t>
      </w:r>
    </w:p>
    <w:p w14:paraId="4F5FA5C5" w14:textId="77777777" w:rsidR="002F199E" w:rsidRPr="00EA6D32" w:rsidRDefault="00000000" w:rsidP="00B96C7C">
      <w:pPr>
        <w:pStyle w:val="Standard"/>
        <w:jc w:val="both"/>
        <w:rPr>
          <w:rFonts w:ascii="Times New Roman" w:hAnsi="Times New Roman" w:cs="Times New Roman"/>
          <w:kern w:val="0"/>
          <w:lang w:eastAsia="en-US" w:bidi="ar-SA"/>
        </w:rPr>
      </w:pPr>
      <w:r w:rsidRPr="00EA6D32">
        <w:rPr>
          <w:rFonts w:ascii="Times New Roman" w:hAnsi="Times New Roman" w:cs="Times New Roman"/>
          <w:kern w:val="0"/>
          <w:lang w:eastAsia="en-US" w:bidi="ar-SA"/>
        </w:rPr>
        <w:t>c) nutartį priėmusiam ikiteisminio tyrimo teisėjui ar teismui;</w:t>
      </w:r>
    </w:p>
    <w:p w14:paraId="236764CA" w14:textId="77777777" w:rsidR="002F199E" w:rsidRPr="00EA6D32" w:rsidRDefault="00000000" w:rsidP="00B96C7C">
      <w:pPr>
        <w:pStyle w:val="Sraopastraipa"/>
        <w:tabs>
          <w:tab w:val="left" w:pos="720"/>
          <w:tab w:val="left" w:pos="1003"/>
        </w:tabs>
        <w:spacing w:after="0"/>
        <w:ind w:left="360" w:hanging="360"/>
        <w:contextualSpacing w:val="0"/>
        <w:jc w:val="both"/>
        <w:rPr>
          <w:rFonts w:ascii="Times New Roman" w:hAnsi="Times New Roman" w:cs="Times New Roman"/>
          <w:color w:val="auto"/>
          <w:kern w:val="0"/>
          <w:lang w:eastAsia="en-US" w:bidi="ar-SA"/>
        </w:rPr>
      </w:pPr>
      <w:r w:rsidRPr="00EA6D32">
        <w:rPr>
          <w:rFonts w:ascii="Times New Roman" w:hAnsi="Times New Roman" w:cs="Times New Roman"/>
          <w:color w:val="auto"/>
          <w:kern w:val="0"/>
          <w:lang w:eastAsia="en-US" w:bidi="ar-SA"/>
        </w:rPr>
        <w:t>d) teisingi a) ir b) atsakymų variantai.</w:t>
      </w:r>
    </w:p>
    <w:p w14:paraId="50925447" w14:textId="77777777" w:rsidR="002F199E" w:rsidRPr="00EA6D32" w:rsidRDefault="002F199E" w:rsidP="00B96C7C">
      <w:pPr>
        <w:pStyle w:val="Sraopastraipa"/>
        <w:tabs>
          <w:tab w:val="left" w:pos="720"/>
          <w:tab w:val="left" w:pos="1003"/>
        </w:tabs>
        <w:spacing w:after="0"/>
        <w:ind w:left="360" w:hanging="360"/>
        <w:contextualSpacing w:val="0"/>
        <w:jc w:val="both"/>
        <w:rPr>
          <w:rFonts w:ascii="Times New Roman" w:hAnsi="Times New Roman" w:cs="Times New Roman"/>
          <w:color w:val="auto"/>
          <w:kern w:val="0"/>
          <w:lang w:eastAsia="en-US" w:bidi="ar-SA"/>
        </w:rPr>
      </w:pPr>
    </w:p>
    <w:p w14:paraId="18B7F8CB" w14:textId="77777777" w:rsidR="002F199E" w:rsidRPr="00EA6D32" w:rsidRDefault="00000000" w:rsidP="00B96C7C">
      <w:pPr>
        <w:pStyle w:val="Sraopastraipa"/>
        <w:tabs>
          <w:tab w:val="left" w:pos="720"/>
          <w:tab w:val="left" w:pos="1003"/>
        </w:tabs>
        <w:spacing w:after="0"/>
        <w:ind w:left="360" w:hanging="360"/>
        <w:contextualSpacing w:val="0"/>
        <w:jc w:val="both"/>
        <w:rPr>
          <w:rFonts w:ascii="Times New Roman" w:hAnsi="Times New Roman" w:cs="Times New Roman"/>
          <w:color w:val="auto"/>
          <w:kern w:val="0"/>
          <w:lang w:eastAsia="en-US" w:bidi="ar-SA"/>
        </w:rPr>
      </w:pPr>
      <w:r w:rsidRPr="00EA6D32">
        <w:rPr>
          <w:rStyle w:val="CharStyle10"/>
          <w:rFonts w:eastAsia="Courier New"/>
          <w:color w:val="auto"/>
          <w:lang w:eastAsia="en-US" w:bidi="ar-SA"/>
        </w:rPr>
        <w:t xml:space="preserve">20. BPK nurodyta, </w:t>
      </w:r>
      <w:r w:rsidRPr="00EA6D32">
        <w:rPr>
          <w:rStyle w:val="CharStyle10"/>
          <w:rFonts w:eastAsia="Courier New"/>
          <w:bCs w:val="0"/>
          <w:color w:val="auto"/>
          <w:lang w:eastAsia="en-US" w:bidi="ar-SA"/>
        </w:rPr>
        <w:t>kad</w:t>
      </w:r>
      <w:r w:rsidRPr="00EA6D32">
        <w:rPr>
          <w:rStyle w:val="CharStyle10"/>
          <w:rFonts w:eastAsia="Courier New"/>
          <w:b w:val="0"/>
          <w:color w:val="auto"/>
          <w:lang w:eastAsia="en-US" w:bidi="ar-SA"/>
        </w:rPr>
        <w:t xml:space="preserve"> </w:t>
      </w:r>
      <w:r w:rsidRPr="00EA6D32">
        <w:rPr>
          <w:rFonts w:ascii="Times New Roman" w:hAnsi="Times New Roman" w:cs="Times New Roman"/>
          <w:b/>
          <w:color w:val="auto"/>
          <w:kern w:val="0"/>
          <w:lang w:eastAsia="en-US" w:bidi="ar-SA"/>
        </w:rPr>
        <w:t>specialisto išvada gali būti:</w:t>
      </w:r>
    </w:p>
    <w:p w14:paraId="64D044C8"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 įrašyta į tyrimo veiksmo protokolą;</w:t>
      </w:r>
    </w:p>
    <w:p w14:paraId="24EB9FF9"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surašyta atskiru dokumentu;</w:t>
      </w:r>
    </w:p>
    <w:p w14:paraId="7E64DBD6" w14:textId="77777777" w:rsidR="002F199E" w:rsidRPr="00EA6D32" w:rsidRDefault="00000000" w:rsidP="00B96C7C">
      <w:pPr>
        <w:pStyle w:val="Sraopastraipa"/>
        <w:tabs>
          <w:tab w:val="left" w:pos="720"/>
          <w:tab w:val="left" w:pos="1003"/>
        </w:tabs>
        <w:spacing w:after="0"/>
        <w:ind w:left="360" w:hanging="360"/>
        <w:contextualSpacing w:val="0"/>
        <w:jc w:val="both"/>
        <w:rPr>
          <w:rFonts w:ascii="Times New Roman" w:hAnsi="Times New Roman" w:cs="Times New Roman"/>
          <w:kern w:val="0"/>
          <w:lang w:eastAsia="en-US" w:bidi="ar-SA"/>
        </w:rPr>
      </w:pPr>
      <w:r w:rsidRPr="00EA6D32">
        <w:rPr>
          <w:rFonts w:ascii="Times New Roman" w:hAnsi="Times New Roman" w:cs="Times New Roman"/>
          <w:kern w:val="0"/>
          <w:lang w:eastAsia="en-US" w:bidi="ar-SA"/>
        </w:rPr>
        <w:t>c) abu atsakymai teisingi.</w:t>
      </w:r>
    </w:p>
    <w:p w14:paraId="7E528C69" w14:textId="77777777" w:rsidR="002F199E" w:rsidRPr="00EA6D32" w:rsidRDefault="002F199E" w:rsidP="00B96C7C">
      <w:pPr>
        <w:pStyle w:val="Sraopastraipa"/>
        <w:tabs>
          <w:tab w:val="left" w:pos="720"/>
          <w:tab w:val="left" w:pos="1003"/>
        </w:tabs>
        <w:spacing w:after="0"/>
        <w:ind w:left="360" w:hanging="360"/>
        <w:contextualSpacing w:val="0"/>
        <w:jc w:val="both"/>
        <w:rPr>
          <w:rFonts w:ascii="Times New Roman" w:hAnsi="Times New Roman" w:cs="Times New Roman"/>
          <w:b/>
          <w:bCs/>
          <w:color w:val="auto"/>
          <w:kern w:val="0"/>
          <w:lang w:eastAsia="en-US" w:bidi="ar-SA"/>
        </w:rPr>
      </w:pPr>
    </w:p>
    <w:p w14:paraId="3FE19919" w14:textId="77777777" w:rsidR="002F199E" w:rsidRPr="00EA6D32" w:rsidRDefault="00000000" w:rsidP="00B96C7C">
      <w:pPr>
        <w:pStyle w:val="Sraopastraipa"/>
        <w:tabs>
          <w:tab w:val="left" w:pos="720"/>
          <w:tab w:val="left" w:pos="1003"/>
        </w:tabs>
        <w:spacing w:after="0"/>
        <w:ind w:left="360" w:hanging="360"/>
        <w:contextualSpacing w:val="0"/>
        <w:jc w:val="both"/>
        <w:rPr>
          <w:rFonts w:ascii="Times New Roman" w:hAnsi="Times New Roman" w:cs="Times New Roman"/>
          <w:kern w:val="0"/>
          <w:lang w:eastAsia="en-US" w:bidi="ar-SA"/>
        </w:rPr>
      </w:pPr>
      <w:r w:rsidRPr="00EA6D32">
        <w:rPr>
          <w:rFonts w:ascii="Times New Roman" w:hAnsi="Times New Roman" w:cs="Times New Roman"/>
          <w:b/>
          <w:bCs/>
          <w:color w:val="auto"/>
          <w:kern w:val="0"/>
          <w:lang w:eastAsia="en-US" w:bidi="ar-SA"/>
        </w:rPr>
        <w:t>21. Kai tikrinami įtariamojo parodymai vietoje</w:t>
      </w:r>
      <w:r w:rsidRPr="00EA6D32">
        <w:rPr>
          <w:rFonts w:ascii="Times New Roman" w:hAnsi="Times New Roman" w:cs="Times New Roman"/>
          <w:b/>
          <w:color w:val="auto"/>
          <w:kern w:val="0"/>
          <w:lang w:eastAsia="en-US" w:bidi="ar-SA"/>
        </w:rPr>
        <w:t>:</w:t>
      </w:r>
    </w:p>
    <w:p w14:paraId="4CBB1EC9"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w:t>
      </w:r>
      <w:r w:rsidRPr="00EA6D32">
        <w:rPr>
          <w:rFonts w:ascii="Times New Roman" w:hAnsi="Times New Roman" w:cs="Times New Roman"/>
          <w:color w:val="auto"/>
        </w:rPr>
        <w:t>) visais atvejais privalo dalyvauti jo gynėjas;</w:t>
      </w:r>
    </w:p>
    <w:p w14:paraId="4198E288"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color w:val="auto"/>
        </w:rPr>
        <w:t>b) privalo dalyvauti kviestiniai;</w:t>
      </w:r>
    </w:p>
    <w:p w14:paraId="21374942"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c) įtariamojo prašymu turi dalyvauti jo gynėjas;</w:t>
      </w:r>
    </w:p>
    <w:p w14:paraId="696FC503" w14:textId="61C19FB0" w:rsidR="009823D0" w:rsidRPr="00EA6D32" w:rsidRDefault="00000000" w:rsidP="00B96C7C">
      <w:pPr>
        <w:pStyle w:val="Sraopastraipa"/>
        <w:tabs>
          <w:tab w:val="left" w:pos="720"/>
          <w:tab w:val="left" w:pos="1003"/>
        </w:tabs>
        <w:spacing w:after="0"/>
        <w:ind w:left="360" w:hanging="360"/>
        <w:contextualSpacing w:val="0"/>
        <w:jc w:val="both"/>
        <w:rPr>
          <w:rFonts w:ascii="Times New Roman" w:hAnsi="Times New Roman" w:cs="Times New Roman"/>
          <w:color w:val="auto"/>
          <w:kern w:val="0"/>
          <w:lang w:eastAsia="en-US" w:bidi="ar-SA"/>
        </w:rPr>
      </w:pPr>
      <w:r w:rsidRPr="00EA6D32">
        <w:rPr>
          <w:rFonts w:ascii="Times New Roman" w:hAnsi="Times New Roman" w:cs="Times New Roman"/>
          <w:color w:val="auto"/>
          <w:kern w:val="0"/>
          <w:lang w:eastAsia="en-US" w:bidi="ar-SA"/>
        </w:rPr>
        <w:t>d) privalo dalyvauti jo šeimos nariai ar artimieji giminaičiai.</w:t>
      </w:r>
    </w:p>
    <w:p w14:paraId="149B2EE0" w14:textId="77777777" w:rsidR="00E4772B" w:rsidRPr="00EA6D32" w:rsidRDefault="00E4772B" w:rsidP="00B96C7C">
      <w:pPr>
        <w:pStyle w:val="Sraopastraipa"/>
        <w:tabs>
          <w:tab w:val="left" w:pos="360"/>
          <w:tab w:val="left" w:pos="643"/>
        </w:tabs>
        <w:spacing w:after="0"/>
        <w:ind w:left="0"/>
        <w:contextualSpacing w:val="0"/>
        <w:jc w:val="both"/>
        <w:rPr>
          <w:rStyle w:val="CharStyle10"/>
          <w:rFonts w:eastAsia="Courier New"/>
          <w:color w:val="auto"/>
          <w:kern w:val="0"/>
        </w:rPr>
      </w:pPr>
    </w:p>
    <w:p w14:paraId="68A23D38" w14:textId="77777777" w:rsidR="00E4772B" w:rsidRPr="00EA6D32" w:rsidRDefault="00E4772B" w:rsidP="00B96C7C">
      <w:pPr>
        <w:pStyle w:val="Sraopastraipa"/>
        <w:tabs>
          <w:tab w:val="left" w:pos="360"/>
          <w:tab w:val="left" w:pos="643"/>
        </w:tabs>
        <w:spacing w:after="0"/>
        <w:ind w:left="0"/>
        <w:contextualSpacing w:val="0"/>
        <w:jc w:val="both"/>
        <w:rPr>
          <w:rStyle w:val="CharStyle10"/>
          <w:rFonts w:eastAsia="Courier New"/>
          <w:color w:val="auto"/>
          <w:kern w:val="0"/>
        </w:rPr>
      </w:pPr>
    </w:p>
    <w:p w14:paraId="2D34CFD6" w14:textId="2061F289" w:rsidR="002F199E" w:rsidRPr="00EA6D32" w:rsidRDefault="00000000" w:rsidP="00B96C7C">
      <w:pPr>
        <w:pStyle w:val="Sraopastraipa"/>
        <w:tabs>
          <w:tab w:val="left" w:pos="360"/>
          <w:tab w:val="left" w:pos="643"/>
        </w:tabs>
        <w:spacing w:after="0"/>
        <w:ind w:left="0"/>
        <w:contextualSpacing w:val="0"/>
        <w:jc w:val="both"/>
        <w:rPr>
          <w:rFonts w:ascii="Times New Roman" w:hAnsi="Times New Roman" w:cs="Times New Roman"/>
        </w:rPr>
      </w:pPr>
      <w:r w:rsidRPr="00EA6D32">
        <w:rPr>
          <w:rStyle w:val="CharStyle10"/>
          <w:rFonts w:eastAsia="Courier New"/>
          <w:color w:val="auto"/>
          <w:kern w:val="0"/>
        </w:rPr>
        <w:lastRenderedPageBreak/>
        <w:t xml:space="preserve">22. BPK numatyta, kad </w:t>
      </w:r>
      <w:r w:rsidRPr="00EA6D32">
        <w:rPr>
          <w:rFonts w:ascii="Times New Roman" w:hAnsi="Times New Roman" w:cs="Times New Roman"/>
          <w:b/>
          <w:bCs/>
          <w:color w:val="auto"/>
          <w:kern w:val="0"/>
          <w:lang w:eastAsia="en-US" w:bidi="ar-SA"/>
        </w:rPr>
        <w:t>jeigu asmuo atsisako duoti pavyzdžius lyginamajam tyrimui, tai tokiu atveju</w:t>
      </w:r>
      <w:r w:rsidRPr="00EA6D32">
        <w:rPr>
          <w:rFonts w:ascii="Times New Roman" w:hAnsi="Times New Roman" w:cs="Times New Roman"/>
          <w:b/>
          <w:color w:val="auto"/>
          <w:kern w:val="0"/>
          <w:lang w:eastAsia="en-US" w:bidi="ar-SA"/>
        </w:rPr>
        <w:t>:</w:t>
      </w:r>
    </w:p>
    <w:p w14:paraId="5E15FD63" w14:textId="77777777" w:rsidR="002F199E" w:rsidRPr="00EA6D32" w:rsidRDefault="00000000" w:rsidP="00B96C7C">
      <w:pPr>
        <w:pStyle w:val="Sraopastraipa"/>
        <w:tabs>
          <w:tab w:val="left" w:pos="360"/>
          <w:tab w:val="left" w:pos="643"/>
        </w:tabs>
        <w:spacing w:after="0"/>
        <w:ind w:left="0"/>
        <w:contextualSpacing w:val="0"/>
        <w:jc w:val="both"/>
        <w:rPr>
          <w:rFonts w:ascii="Times New Roman" w:hAnsi="Times New Roman" w:cs="Times New Roman"/>
        </w:rPr>
      </w:pPr>
      <w:r w:rsidRPr="00EA6D32">
        <w:rPr>
          <w:rFonts w:ascii="Times New Roman" w:hAnsi="Times New Roman" w:cs="Times New Roman"/>
        </w:rPr>
        <w:t>a) ikiteisminio tyrimo pareigūnas</w:t>
      </w:r>
      <w:r w:rsidRPr="00EA6D32">
        <w:rPr>
          <w:rFonts w:ascii="Times New Roman" w:hAnsi="Times New Roman" w:cs="Times New Roman"/>
          <w:color w:val="auto"/>
          <w:kern w:val="0"/>
          <w:lang w:eastAsia="en-US" w:bidi="ar-SA"/>
        </w:rPr>
        <w:t xml:space="preserve"> </w:t>
      </w:r>
      <w:r w:rsidRPr="00EA6D32">
        <w:rPr>
          <w:rFonts w:ascii="Times New Roman" w:hAnsi="Times New Roman" w:cs="Times New Roman"/>
        </w:rPr>
        <w:t>priima nutarimą, kuris tam asmeniui yra privalomas;</w:t>
      </w:r>
    </w:p>
    <w:p w14:paraId="0CA6A518"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b) prokuroras</w:t>
      </w:r>
      <w:r w:rsidRPr="00EA6D32">
        <w:rPr>
          <w:rFonts w:ascii="Times New Roman" w:hAnsi="Times New Roman" w:cs="Times New Roman"/>
          <w:kern w:val="0"/>
          <w:lang w:eastAsia="en-US" w:bidi="ar-SA"/>
        </w:rPr>
        <w:t xml:space="preserve"> </w:t>
      </w:r>
      <w:r w:rsidRPr="00EA6D32">
        <w:rPr>
          <w:rFonts w:ascii="Times New Roman" w:hAnsi="Times New Roman" w:cs="Times New Roman"/>
        </w:rPr>
        <w:t>priima nutarimą, kuris tam asmeniui yra privalomas;</w:t>
      </w:r>
    </w:p>
    <w:p w14:paraId="7018534C" w14:textId="77777777"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color w:val="auto"/>
        </w:rPr>
        <w:t>c) ikiteisminio tyrimo įstaigos vadovas</w:t>
      </w:r>
      <w:r w:rsidRPr="00EA6D32">
        <w:rPr>
          <w:rFonts w:ascii="Times New Roman" w:hAnsi="Times New Roman" w:cs="Times New Roman"/>
          <w:color w:val="auto"/>
          <w:kern w:val="0"/>
          <w:lang w:eastAsia="en-US" w:bidi="ar-SA"/>
        </w:rPr>
        <w:t xml:space="preserve"> </w:t>
      </w:r>
      <w:r w:rsidRPr="00EA6D32">
        <w:rPr>
          <w:rFonts w:ascii="Times New Roman" w:hAnsi="Times New Roman" w:cs="Times New Roman"/>
          <w:color w:val="auto"/>
        </w:rPr>
        <w:t>priima sprendimą, kuris tam asmeniui yra privalomas;</w:t>
      </w:r>
    </w:p>
    <w:p w14:paraId="704072AF" w14:textId="77777777" w:rsidR="002F199E" w:rsidRPr="00EA6D32" w:rsidRDefault="00000000" w:rsidP="00B96C7C">
      <w:pPr>
        <w:pStyle w:val="Sraopastraipa"/>
        <w:tabs>
          <w:tab w:val="left" w:pos="720"/>
          <w:tab w:val="left" w:pos="1003"/>
        </w:tabs>
        <w:spacing w:after="0"/>
        <w:ind w:left="360" w:hanging="360"/>
        <w:contextualSpacing w:val="0"/>
        <w:jc w:val="both"/>
        <w:rPr>
          <w:rFonts w:ascii="Times New Roman" w:hAnsi="Times New Roman" w:cs="Times New Roman"/>
          <w:color w:val="auto"/>
          <w:kern w:val="0"/>
          <w:lang w:eastAsia="en-US" w:bidi="ar-SA"/>
        </w:rPr>
      </w:pPr>
      <w:r w:rsidRPr="00EA6D32">
        <w:rPr>
          <w:rFonts w:ascii="Times New Roman" w:hAnsi="Times New Roman" w:cs="Times New Roman"/>
          <w:color w:val="auto"/>
          <w:kern w:val="0"/>
          <w:lang w:eastAsia="en-US" w:bidi="ar-SA"/>
        </w:rPr>
        <w:t>d) ikiteisminio tyrimo pareigūnas ar prokuroras priima nutarimą, kuris tam asmeniui yra privalomas.</w:t>
      </w:r>
    </w:p>
    <w:p w14:paraId="737C88F3" w14:textId="77777777" w:rsidR="002F199E" w:rsidRPr="00EA6D32" w:rsidRDefault="002F199E" w:rsidP="00B96C7C">
      <w:pPr>
        <w:pStyle w:val="Sraopastraipa"/>
        <w:tabs>
          <w:tab w:val="left" w:pos="720"/>
          <w:tab w:val="left" w:pos="1003"/>
        </w:tabs>
        <w:spacing w:after="0"/>
        <w:ind w:left="360" w:hanging="360"/>
        <w:contextualSpacing w:val="0"/>
        <w:jc w:val="both"/>
        <w:rPr>
          <w:rFonts w:ascii="Times New Roman" w:hAnsi="Times New Roman" w:cs="Times New Roman"/>
          <w:color w:val="auto"/>
          <w:kern w:val="0"/>
          <w:lang w:eastAsia="en-US" w:bidi="ar-SA"/>
        </w:rPr>
      </w:pPr>
    </w:p>
    <w:p w14:paraId="0B9EC958" w14:textId="77777777" w:rsidR="002F199E" w:rsidRPr="00EA6D32" w:rsidRDefault="00000000" w:rsidP="00B96C7C">
      <w:pPr>
        <w:pStyle w:val="Sraopastraipa"/>
        <w:tabs>
          <w:tab w:val="left" w:pos="360"/>
          <w:tab w:val="left" w:pos="643"/>
        </w:tabs>
        <w:spacing w:after="0"/>
        <w:ind w:left="0"/>
        <w:contextualSpacing w:val="0"/>
        <w:jc w:val="both"/>
        <w:rPr>
          <w:rFonts w:ascii="Times New Roman" w:hAnsi="Times New Roman" w:cs="Times New Roman"/>
          <w:color w:val="auto"/>
          <w:kern w:val="0"/>
          <w:lang w:eastAsia="en-US" w:bidi="ar-SA"/>
        </w:rPr>
      </w:pPr>
      <w:r w:rsidRPr="00EA6D32">
        <w:rPr>
          <w:rStyle w:val="CharStyle10"/>
          <w:rFonts w:eastAsia="Courier New"/>
          <w:color w:val="auto"/>
          <w:lang w:eastAsia="en-US" w:bidi="ar-SA"/>
        </w:rPr>
        <w:t xml:space="preserve">23. BPK nurodyta, kad </w:t>
      </w:r>
      <w:r w:rsidRPr="00EA6D32">
        <w:rPr>
          <w:rFonts w:ascii="Times New Roman" w:hAnsi="Times New Roman" w:cs="Times New Roman"/>
          <w:b/>
          <w:bCs/>
          <w:color w:val="auto"/>
          <w:kern w:val="0"/>
          <w:lang w:eastAsia="en-US" w:bidi="ar-SA"/>
        </w:rPr>
        <w:t>prireikus atlikti papildomą ar pakartotinį nukentėjusiojo specialių apsaugos poreikių vertinimą teismo proceso metu, jį organizuoja arba atlieka prokuroras:</w:t>
      </w:r>
    </w:p>
    <w:p w14:paraId="659EDA35"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Fonts w:ascii="Times New Roman" w:hAnsi="Times New Roman" w:cs="Times New Roman"/>
          <w:bCs/>
          <w:color w:val="auto"/>
        </w:rPr>
        <w:t>a) savo iniciatyva</w:t>
      </w:r>
      <w:r w:rsidRPr="00EA6D32">
        <w:rPr>
          <w:rFonts w:ascii="Times New Roman" w:eastAsia="Times New Roman" w:hAnsi="Times New Roman" w:cs="Times New Roman"/>
          <w:color w:val="auto"/>
          <w:kern w:val="0"/>
          <w:lang w:eastAsia="en-US" w:bidi="ar-SA"/>
        </w:rPr>
        <w:t>;</w:t>
      </w:r>
    </w:p>
    <w:p w14:paraId="1A2607A9"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Fonts w:ascii="Times New Roman" w:hAnsi="Times New Roman" w:cs="Times New Roman"/>
        </w:rPr>
        <w:t>b) teismo pavedimu</w:t>
      </w:r>
      <w:r w:rsidRPr="00EA6D32">
        <w:rPr>
          <w:rFonts w:ascii="Times New Roman" w:eastAsia="Times New Roman" w:hAnsi="Times New Roman" w:cs="Times New Roman"/>
          <w:kern w:val="0"/>
          <w:lang w:eastAsia="en-US" w:bidi="ar-SA"/>
        </w:rPr>
        <w:t>;</w:t>
      </w:r>
    </w:p>
    <w:p w14:paraId="4000A128"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Fonts w:ascii="Times New Roman" w:eastAsia="Times New Roman" w:hAnsi="Times New Roman" w:cs="Times New Roman"/>
          <w:kern w:val="0"/>
          <w:lang w:eastAsia="en-US" w:bidi="ar-SA"/>
        </w:rPr>
        <w:t xml:space="preserve">c) </w:t>
      </w:r>
      <w:r w:rsidRPr="00EA6D32">
        <w:rPr>
          <w:rFonts w:ascii="Times New Roman" w:hAnsi="Times New Roman" w:cs="Times New Roman"/>
          <w:bCs/>
          <w:color w:val="auto"/>
        </w:rPr>
        <w:t>ikiteisminio tyrimo teisėjo pavedimu</w:t>
      </w:r>
      <w:r w:rsidRPr="00EA6D32">
        <w:rPr>
          <w:rFonts w:ascii="Times New Roman" w:eastAsia="Times New Roman" w:hAnsi="Times New Roman" w:cs="Times New Roman"/>
          <w:color w:val="auto"/>
          <w:kern w:val="0"/>
          <w:lang w:eastAsia="en-US" w:bidi="ar-SA"/>
        </w:rPr>
        <w:t>;</w:t>
      </w:r>
    </w:p>
    <w:p w14:paraId="73334F4C"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Style w:val="CharStyle10"/>
          <w:rFonts w:eastAsia="Courier New"/>
          <w:b w:val="0"/>
          <w:bCs w:val="0"/>
          <w:color w:val="auto"/>
          <w:kern w:val="0"/>
          <w:lang w:eastAsia="en-US" w:bidi="ar-SA"/>
        </w:rPr>
        <w:t xml:space="preserve">d) </w:t>
      </w:r>
      <w:r w:rsidRPr="00EA6D32">
        <w:rPr>
          <w:rStyle w:val="CharStyle10"/>
          <w:rFonts w:eastAsia="Courier New"/>
          <w:b w:val="0"/>
          <w:bCs w:val="0"/>
          <w:color w:val="auto"/>
          <w:kern w:val="0"/>
        </w:rPr>
        <w:t>teismo proceso dalyvių iniciatyva.</w:t>
      </w:r>
    </w:p>
    <w:p w14:paraId="127619A9" w14:textId="77777777" w:rsidR="002F199E" w:rsidRPr="00EA6D32" w:rsidRDefault="002F199E" w:rsidP="00B96C7C">
      <w:pPr>
        <w:pStyle w:val="Sraopastraipa"/>
        <w:spacing w:after="0"/>
        <w:ind w:left="0"/>
        <w:contextualSpacing w:val="0"/>
        <w:jc w:val="both"/>
        <w:rPr>
          <w:rFonts w:ascii="Times New Roman" w:hAnsi="Times New Roman" w:cs="Times New Roman"/>
        </w:rPr>
      </w:pPr>
    </w:p>
    <w:p w14:paraId="57C33665"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Style w:val="CharStyle10"/>
          <w:rFonts w:eastAsia="Courier New"/>
          <w:lang w:eastAsia="en-US" w:bidi="ar-SA"/>
        </w:rPr>
        <w:t>24.</w:t>
      </w:r>
      <w:r w:rsidRPr="00EA6D32">
        <w:rPr>
          <w:rStyle w:val="CharStyle10"/>
          <w:rFonts w:eastAsia="Courier New"/>
          <w:b w:val="0"/>
          <w:bCs w:val="0"/>
          <w:color w:val="auto"/>
          <w:kern w:val="0"/>
          <w:lang w:eastAsia="en-US" w:bidi="ar-SA"/>
        </w:rPr>
        <w:t xml:space="preserve"> </w:t>
      </w:r>
      <w:r w:rsidRPr="00EA6D32">
        <w:rPr>
          <w:rStyle w:val="CharStyle10"/>
          <w:rFonts w:eastAsia="Courier New"/>
          <w:color w:val="auto"/>
          <w:kern w:val="0"/>
          <w:lang w:bidi="ar-SA"/>
        </w:rPr>
        <w:t>Kuris asmuo prokuroro nutarimu gali būti apklausiamas specialia tvarka apie savo paties galimai padarytą nusikalstamą veiką:</w:t>
      </w:r>
    </w:p>
    <w:p w14:paraId="770A9DE6"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Style w:val="CharStyle10"/>
          <w:rFonts w:eastAsia="Courier New"/>
          <w:b w:val="0"/>
          <w:bCs w:val="0"/>
          <w:color w:val="auto"/>
          <w:kern w:val="0"/>
          <w:lang w:bidi="ar-SA"/>
        </w:rPr>
        <w:t xml:space="preserve">a) </w:t>
      </w:r>
      <w:r w:rsidRPr="00EA6D32">
        <w:rPr>
          <w:rFonts w:ascii="Times New Roman" w:hAnsi="Times New Roman" w:cs="Times New Roman"/>
          <w:color w:val="auto"/>
        </w:rPr>
        <w:t>bet kuris asmuo, galimai padaręs nusikalstamą veiką;</w:t>
      </w:r>
    </w:p>
    <w:p w14:paraId="6D587F42"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Fonts w:ascii="Times New Roman" w:hAnsi="Times New Roman" w:cs="Times New Roman"/>
          <w:kern w:val="0"/>
          <w:lang w:eastAsia="en-US"/>
        </w:rPr>
        <w:t>b) tik asmuo, kuris baudžiamojon atsakomybėn gali būti patrauktas tik kompetentingos institucijos leidimu arba kuris pagal tarptautinės teisės normas turi imunitetą nuo baudžiamosios jurisdikcijos;</w:t>
      </w:r>
    </w:p>
    <w:p w14:paraId="7716E6CF" w14:textId="77777777" w:rsidR="002F199E" w:rsidRPr="00EA6D32" w:rsidRDefault="00000000" w:rsidP="00B96C7C">
      <w:pPr>
        <w:pStyle w:val="Sraopastraipa"/>
        <w:spacing w:after="0"/>
        <w:ind w:left="0"/>
        <w:contextualSpacing w:val="0"/>
        <w:jc w:val="both"/>
        <w:rPr>
          <w:rFonts w:ascii="Times New Roman" w:hAnsi="Times New Roman" w:cs="Times New Roman"/>
        </w:rPr>
      </w:pPr>
      <w:r w:rsidRPr="00EA6D32">
        <w:rPr>
          <w:rStyle w:val="CharStyle10"/>
          <w:rFonts w:eastAsia="Courier New"/>
          <w:b w:val="0"/>
          <w:bCs w:val="0"/>
          <w:kern w:val="0"/>
          <w:lang w:eastAsia="en-US" w:bidi="ar-SA"/>
        </w:rPr>
        <w:t xml:space="preserve">c) </w:t>
      </w:r>
      <w:r w:rsidRPr="00EA6D32">
        <w:rPr>
          <w:rStyle w:val="CharStyle10"/>
          <w:rFonts w:eastAsia="Courier New"/>
          <w:b w:val="0"/>
          <w:bCs w:val="0"/>
          <w:color w:val="auto"/>
          <w:kern w:val="0"/>
          <w:lang w:eastAsia="en-US" w:bidi="ar-SA"/>
        </w:rPr>
        <w:t>nepilnamečio kaltinamojo šeimos nariai ar artimieji giminaičiai.</w:t>
      </w:r>
    </w:p>
    <w:p w14:paraId="44A17954" w14:textId="77777777" w:rsidR="002F199E" w:rsidRPr="00EA6D32" w:rsidRDefault="002F199E" w:rsidP="00B96C7C">
      <w:pPr>
        <w:pStyle w:val="Sraopastraipa"/>
        <w:tabs>
          <w:tab w:val="left" w:pos="360"/>
          <w:tab w:val="left" w:pos="643"/>
        </w:tabs>
        <w:spacing w:after="0"/>
        <w:ind w:left="0"/>
        <w:contextualSpacing w:val="0"/>
        <w:jc w:val="both"/>
        <w:rPr>
          <w:rFonts w:ascii="Times New Roman" w:hAnsi="Times New Roman" w:cs="Times New Roman"/>
        </w:rPr>
      </w:pPr>
    </w:p>
    <w:p w14:paraId="01B8552D" w14:textId="77777777" w:rsidR="002F199E" w:rsidRPr="00EA6D32" w:rsidRDefault="00000000" w:rsidP="00B96C7C">
      <w:pPr>
        <w:pStyle w:val="Sraopastraipa"/>
        <w:tabs>
          <w:tab w:val="left" w:pos="360"/>
          <w:tab w:val="left" w:pos="643"/>
        </w:tabs>
        <w:spacing w:after="0"/>
        <w:ind w:left="0"/>
        <w:contextualSpacing w:val="0"/>
        <w:jc w:val="both"/>
        <w:rPr>
          <w:rFonts w:ascii="Times New Roman" w:hAnsi="Times New Roman" w:cs="Times New Roman"/>
        </w:rPr>
      </w:pPr>
      <w:r w:rsidRPr="00EA6D32">
        <w:rPr>
          <w:rStyle w:val="CharStyle10"/>
          <w:rFonts w:eastAsia="Courier New"/>
          <w:lang w:eastAsia="en-US" w:bidi="ar-SA"/>
        </w:rPr>
        <w:t>25. Į</w:t>
      </w:r>
      <w:r w:rsidRPr="00EA6D32">
        <w:rPr>
          <w:rStyle w:val="CharStyle10"/>
          <w:rFonts w:eastAsia="Courier New"/>
          <w:color w:val="auto"/>
          <w:kern w:val="0"/>
          <w:lang w:eastAsia="en-US" w:bidi="ar-SA"/>
        </w:rPr>
        <w:t>tariamasis visada apklausiamas prieš jam skiriant</w:t>
      </w:r>
      <w:r w:rsidRPr="00EA6D32">
        <w:rPr>
          <w:rStyle w:val="CharStyle10"/>
          <w:rFonts w:eastAsia="Courier New"/>
          <w:bCs w:val="0"/>
          <w:color w:val="auto"/>
          <w:kern w:val="0"/>
          <w:lang w:eastAsia="en-US" w:bidi="ar-SA"/>
        </w:rPr>
        <w:t>:</w:t>
      </w:r>
    </w:p>
    <w:p w14:paraId="17A841AB" w14:textId="52CB248A"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rPr>
        <w:t>a</w:t>
      </w:r>
      <w:r w:rsidRPr="00EA6D32">
        <w:rPr>
          <w:rFonts w:ascii="Times New Roman" w:hAnsi="Times New Roman" w:cs="Times New Roman"/>
          <w:color w:val="auto"/>
        </w:rPr>
        <w:t>) suėmimą</w:t>
      </w:r>
      <w:r w:rsidR="00757472" w:rsidRPr="00EA6D32">
        <w:rPr>
          <w:rFonts w:ascii="Times New Roman" w:hAnsi="Times New Roman" w:cs="Times New Roman"/>
          <w:color w:val="auto"/>
        </w:rPr>
        <w:t>;</w:t>
      </w:r>
    </w:p>
    <w:p w14:paraId="2CEBF7F2" w14:textId="47CDED82" w:rsidR="002F199E" w:rsidRPr="00EA6D32" w:rsidRDefault="00000000" w:rsidP="00B96C7C">
      <w:pPr>
        <w:pStyle w:val="Standard"/>
        <w:jc w:val="both"/>
        <w:rPr>
          <w:rFonts w:ascii="Times New Roman" w:hAnsi="Times New Roman" w:cs="Times New Roman"/>
        </w:rPr>
      </w:pPr>
      <w:r w:rsidRPr="00EA6D32">
        <w:rPr>
          <w:rFonts w:ascii="Times New Roman" w:hAnsi="Times New Roman" w:cs="Times New Roman"/>
          <w:color w:val="auto"/>
        </w:rPr>
        <w:t>b) karinio dalinio vadovybės stebėjimą</w:t>
      </w:r>
      <w:r w:rsidR="00757472" w:rsidRPr="00EA6D32">
        <w:rPr>
          <w:rFonts w:ascii="Times New Roman" w:hAnsi="Times New Roman" w:cs="Times New Roman"/>
          <w:color w:val="auto"/>
        </w:rPr>
        <w:t>;</w:t>
      </w:r>
    </w:p>
    <w:p w14:paraId="7393B995" w14:textId="77777777" w:rsidR="002F199E" w:rsidRPr="00EA6D32" w:rsidRDefault="00000000" w:rsidP="00B96C7C">
      <w:pPr>
        <w:pStyle w:val="Standard"/>
        <w:jc w:val="both"/>
        <w:rPr>
          <w:rStyle w:val="CharStyle10"/>
          <w:rFonts w:eastAsia="Courier New"/>
          <w:b w:val="0"/>
          <w:bCs w:val="0"/>
        </w:rPr>
      </w:pPr>
      <w:r w:rsidRPr="00EA6D32">
        <w:rPr>
          <w:rStyle w:val="CharStyle10"/>
          <w:rFonts w:eastAsia="Courier New"/>
          <w:b w:val="0"/>
          <w:bCs w:val="0"/>
        </w:rPr>
        <w:t>c) abu atsakymai teisingi.</w:t>
      </w:r>
    </w:p>
    <w:p w14:paraId="126AD20C" w14:textId="77777777" w:rsidR="00757472" w:rsidRPr="00EA6D32" w:rsidRDefault="00757472" w:rsidP="00B96C7C">
      <w:pPr>
        <w:pStyle w:val="Standard"/>
        <w:spacing w:after="120"/>
        <w:contextualSpacing/>
        <w:jc w:val="both"/>
        <w:rPr>
          <w:rStyle w:val="CharStyle10"/>
          <w:rFonts w:eastAsia="Courier New"/>
        </w:rPr>
      </w:pPr>
    </w:p>
    <w:p w14:paraId="430D7B12" w14:textId="520D162B" w:rsidR="009823D0" w:rsidRPr="00EA6D32" w:rsidRDefault="00757472" w:rsidP="00B96C7C">
      <w:pPr>
        <w:pStyle w:val="Standard"/>
        <w:spacing w:after="120"/>
        <w:contextualSpacing/>
        <w:jc w:val="both"/>
        <w:rPr>
          <w:rFonts w:ascii="Times New Roman" w:hAnsi="Times New Roman" w:cs="Times New Roman"/>
        </w:rPr>
      </w:pPr>
      <w:r w:rsidRPr="00EA6D32">
        <w:rPr>
          <w:rStyle w:val="CharStyle10"/>
          <w:rFonts w:eastAsia="Courier New"/>
        </w:rPr>
        <w:t>26</w:t>
      </w:r>
      <w:r w:rsidRPr="00EA6D32">
        <w:rPr>
          <w:rStyle w:val="CharStyle10"/>
          <w:rFonts w:eastAsia="Courier New"/>
          <w:b w:val="0"/>
          <w:bCs w:val="0"/>
        </w:rPr>
        <w:t xml:space="preserve">. </w:t>
      </w:r>
      <w:r w:rsidR="009823D0" w:rsidRPr="00EA6D32">
        <w:rPr>
          <w:rFonts w:ascii="Times New Roman" w:hAnsi="Times New Roman" w:cs="Times New Roman"/>
          <w:b/>
          <w:bCs/>
        </w:rPr>
        <w:t>Kuriuo iš šių atvejų įstatymas nenumato neturtinės žalos, padarytos paskleidus asmens garbę ir orumą žeminančius ir neatitinkančius tikrovės duomenis, atlyginimo:</w:t>
      </w:r>
    </w:p>
    <w:p w14:paraId="77373AB3" w14:textId="3852E30E"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 xml:space="preserve">a) </w:t>
      </w:r>
      <w:r w:rsidR="00EA6D32">
        <w:rPr>
          <w:rFonts w:ascii="Times New Roman" w:hAnsi="Times New Roman" w:cs="Times New Roman"/>
        </w:rPr>
        <w:t xml:space="preserve">kai </w:t>
      </w:r>
      <w:r w:rsidRPr="00EA6D32">
        <w:rPr>
          <w:rFonts w:ascii="Times New Roman" w:hAnsi="Times New Roman" w:cs="Times New Roman"/>
        </w:rPr>
        <w:t>žala padaryta valstybės institucijos dalykinei reputacijai;</w:t>
      </w:r>
    </w:p>
    <w:p w14:paraId="60CC86DF" w14:textId="00B95CF0" w:rsidR="00757472"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 xml:space="preserve">b) </w:t>
      </w:r>
      <w:r w:rsidR="00EA6D32">
        <w:rPr>
          <w:rFonts w:ascii="Times New Roman" w:hAnsi="Times New Roman" w:cs="Times New Roman"/>
        </w:rPr>
        <w:t xml:space="preserve">kai </w:t>
      </w:r>
      <w:r w:rsidRPr="00EA6D32">
        <w:rPr>
          <w:rFonts w:ascii="Times New Roman" w:hAnsi="Times New Roman" w:cs="Times New Roman"/>
        </w:rPr>
        <w:t>dėl žalos atlyginimo po asmens, apie kurį paskleisti tikrovės neatitinkantys duomenys, mirties kreipiasi jo vaikai, nes šių duomenų apie mirusį asmenį paskleidimas kartu žemina ir jų garbę bei orumą;</w:t>
      </w:r>
    </w:p>
    <w:p w14:paraId="56C5B805" w14:textId="669CDBCE" w:rsidR="00757472"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 xml:space="preserve">c) </w:t>
      </w:r>
      <w:r w:rsidR="00EA6D32">
        <w:rPr>
          <w:rFonts w:ascii="Times New Roman" w:hAnsi="Times New Roman" w:cs="Times New Roman"/>
        </w:rPr>
        <w:t xml:space="preserve">kai </w:t>
      </w:r>
      <w:r w:rsidRPr="00EA6D32">
        <w:rPr>
          <w:rFonts w:ascii="Times New Roman" w:hAnsi="Times New Roman" w:cs="Times New Roman"/>
        </w:rPr>
        <w:t>kreipiamasi dėl neturtinės žalos, padarytos teismo procese jo dalyviams paskleidus asmens garbę ir orumą žeminančius ir neatitinkančius tikrovės duomenis apie kitą proceso dalyvį.</w:t>
      </w:r>
    </w:p>
    <w:p w14:paraId="55131503" w14:textId="77777777" w:rsidR="00757472" w:rsidRPr="00EA6D32" w:rsidRDefault="00757472" w:rsidP="00B96C7C">
      <w:pPr>
        <w:pStyle w:val="Standard"/>
        <w:jc w:val="both"/>
        <w:rPr>
          <w:rFonts w:ascii="Times New Roman" w:hAnsi="Times New Roman" w:cs="Times New Roman"/>
        </w:rPr>
      </w:pPr>
    </w:p>
    <w:p w14:paraId="08C1BAB3" w14:textId="22B62524" w:rsidR="009823D0" w:rsidRPr="00EA6D32" w:rsidRDefault="00757472" w:rsidP="00B96C7C">
      <w:pPr>
        <w:pStyle w:val="Standard"/>
        <w:jc w:val="both"/>
        <w:rPr>
          <w:rFonts w:ascii="Times New Roman" w:hAnsi="Times New Roman" w:cs="Times New Roman"/>
          <w:b/>
          <w:bCs/>
        </w:rPr>
      </w:pPr>
      <w:r w:rsidRPr="00EA6D32">
        <w:rPr>
          <w:rFonts w:ascii="Times New Roman" w:hAnsi="Times New Roman" w:cs="Times New Roman"/>
          <w:b/>
          <w:bCs/>
        </w:rPr>
        <w:t xml:space="preserve">27. </w:t>
      </w:r>
      <w:r w:rsidR="009823D0" w:rsidRPr="00EA6D32">
        <w:rPr>
          <w:rFonts w:ascii="Times New Roman" w:hAnsi="Times New Roman" w:cs="Times New Roman"/>
          <w:b/>
          <w:bCs/>
        </w:rPr>
        <w:t>Mirusiojo turtas paveldėjimo teise pereina valstybei, kai:</w:t>
      </w:r>
    </w:p>
    <w:p w14:paraId="0B2429F7" w14:textId="79C62E25"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a</w:t>
      </w:r>
      <w:r w:rsidR="00757472" w:rsidRPr="00EA6D32">
        <w:rPr>
          <w:rFonts w:ascii="Times New Roman" w:hAnsi="Times New Roman" w:cs="Times New Roman"/>
        </w:rPr>
        <w:t>)</w:t>
      </w:r>
      <w:r w:rsidRPr="00EA6D32">
        <w:rPr>
          <w:rFonts w:ascii="Times New Roman" w:hAnsi="Times New Roman" w:cs="Times New Roman"/>
        </w:rPr>
        <w:t xml:space="preserve"> nėra įpėdinių nei pagal įstatymą, nei pagal testamentą;</w:t>
      </w:r>
    </w:p>
    <w:p w14:paraId="056AA068" w14:textId="13CE466E"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b</w:t>
      </w:r>
      <w:r w:rsidR="00757472" w:rsidRPr="00EA6D32">
        <w:rPr>
          <w:rFonts w:ascii="Times New Roman" w:hAnsi="Times New Roman" w:cs="Times New Roman"/>
        </w:rPr>
        <w:t>) nė</w:t>
      </w:r>
      <w:r w:rsidRPr="00EA6D32">
        <w:rPr>
          <w:rFonts w:ascii="Times New Roman" w:hAnsi="Times New Roman" w:cs="Times New Roman"/>
        </w:rPr>
        <w:t xml:space="preserve"> vienas įpėdinis nepriėmė palikimo;</w:t>
      </w:r>
    </w:p>
    <w:p w14:paraId="7E493D39" w14:textId="77777777" w:rsidR="00757472"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c</w:t>
      </w:r>
      <w:r w:rsidR="00757472" w:rsidRPr="00EA6D32">
        <w:rPr>
          <w:rFonts w:ascii="Times New Roman" w:hAnsi="Times New Roman" w:cs="Times New Roman"/>
        </w:rPr>
        <w:t xml:space="preserve">) </w:t>
      </w:r>
      <w:r w:rsidRPr="00EA6D32">
        <w:rPr>
          <w:rFonts w:ascii="Times New Roman" w:hAnsi="Times New Roman" w:cs="Times New Roman"/>
        </w:rPr>
        <w:t>testatorius iš visų įpėdinių atėmė teisę paveldėti;</w:t>
      </w:r>
    </w:p>
    <w:p w14:paraId="242B1C5E" w14:textId="77777777" w:rsidR="00757472"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d</w:t>
      </w:r>
      <w:r w:rsidR="00757472" w:rsidRPr="00EA6D32">
        <w:rPr>
          <w:rFonts w:ascii="Times New Roman" w:hAnsi="Times New Roman" w:cs="Times New Roman"/>
        </w:rPr>
        <w:t xml:space="preserve">) </w:t>
      </w:r>
      <w:r w:rsidRPr="00EA6D32">
        <w:rPr>
          <w:rFonts w:ascii="Times New Roman" w:hAnsi="Times New Roman" w:cs="Times New Roman"/>
        </w:rPr>
        <w:t>visais nurodytais atvejais.</w:t>
      </w:r>
    </w:p>
    <w:p w14:paraId="0E17CBD2" w14:textId="77777777" w:rsidR="00757472" w:rsidRPr="00EA6D32" w:rsidRDefault="00757472" w:rsidP="00B96C7C">
      <w:pPr>
        <w:pStyle w:val="Standard"/>
        <w:jc w:val="both"/>
        <w:rPr>
          <w:rFonts w:ascii="Times New Roman" w:hAnsi="Times New Roman" w:cs="Times New Roman"/>
        </w:rPr>
      </w:pPr>
    </w:p>
    <w:p w14:paraId="223A6239" w14:textId="4DC02FA0" w:rsidR="009823D0" w:rsidRPr="00EA6D32" w:rsidRDefault="00757472" w:rsidP="00B96C7C">
      <w:pPr>
        <w:pStyle w:val="Standard"/>
        <w:jc w:val="both"/>
        <w:rPr>
          <w:rFonts w:ascii="Times New Roman" w:hAnsi="Times New Roman" w:cs="Times New Roman"/>
          <w:b/>
          <w:bCs/>
        </w:rPr>
      </w:pPr>
      <w:r w:rsidRPr="00EA6D32">
        <w:rPr>
          <w:rFonts w:ascii="Times New Roman" w:hAnsi="Times New Roman" w:cs="Times New Roman"/>
          <w:b/>
          <w:bCs/>
        </w:rPr>
        <w:t xml:space="preserve">28. </w:t>
      </w:r>
      <w:r w:rsidR="009823D0" w:rsidRPr="00EA6D32">
        <w:rPr>
          <w:rFonts w:ascii="Times New Roman" w:hAnsi="Times New Roman" w:cs="Times New Roman"/>
          <w:b/>
          <w:bCs/>
        </w:rPr>
        <w:t>Kuris iš šių sandorių gali būti sudarytas ne notarine forma:</w:t>
      </w:r>
    </w:p>
    <w:p w14:paraId="342FD238" w14:textId="65F17F40"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a) vedybų sutartis, sudaryta iki santuokos įregistravimo</w:t>
      </w:r>
      <w:r w:rsidR="00724BF3" w:rsidRPr="00EA6D32">
        <w:rPr>
          <w:rFonts w:ascii="Times New Roman" w:hAnsi="Times New Roman" w:cs="Times New Roman"/>
        </w:rPr>
        <w:t>;</w:t>
      </w:r>
    </w:p>
    <w:p w14:paraId="29A06D96" w14:textId="4C2B8414"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b) testamentas</w:t>
      </w:r>
      <w:r w:rsidR="00724BF3" w:rsidRPr="00EA6D32">
        <w:rPr>
          <w:rFonts w:ascii="Times New Roman" w:hAnsi="Times New Roman" w:cs="Times New Roman"/>
        </w:rPr>
        <w:t>;</w:t>
      </w:r>
    </w:p>
    <w:p w14:paraId="3B8FB30A" w14:textId="560D1C98" w:rsidR="003C724B" w:rsidRPr="00EA6D32" w:rsidRDefault="009823D0"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c) iki 50 000 Eur vertės nekilnojamojo daikto hipoteka</w:t>
      </w:r>
      <w:r w:rsidR="00724BF3" w:rsidRPr="00EA6D32">
        <w:rPr>
          <w:rFonts w:ascii="Times New Roman" w:hAnsi="Times New Roman" w:cs="Times New Roman"/>
        </w:rPr>
        <w:t>.</w:t>
      </w:r>
    </w:p>
    <w:p w14:paraId="0E34C5F3" w14:textId="77777777" w:rsidR="001F68F8" w:rsidRPr="00EA6D32" w:rsidRDefault="001F68F8" w:rsidP="00B96C7C">
      <w:pPr>
        <w:pStyle w:val="Standard"/>
        <w:spacing w:after="120"/>
        <w:contextualSpacing/>
        <w:jc w:val="both"/>
        <w:rPr>
          <w:rFonts w:ascii="Times New Roman" w:hAnsi="Times New Roman" w:cs="Times New Roman"/>
          <w:b/>
          <w:bCs/>
        </w:rPr>
      </w:pPr>
    </w:p>
    <w:p w14:paraId="0783BE14" w14:textId="234AF8BA" w:rsidR="009823D0" w:rsidRPr="00EA6D32" w:rsidRDefault="00757472"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b/>
          <w:bCs/>
        </w:rPr>
        <w:t xml:space="preserve">29. </w:t>
      </w:r>
      <w:r w:rsidR="009823D0" w:rsidRPr="00EA6D32">
        <w:rPr>
          <w:rFonts w:ascii="Times New Roman" w:hAnsi="Times New Roman" w:cs="Times New Roman"/>
          <w:b/>
          <w:bCs/>
          <w:color w:val="auto"/>
        </w:rPr>
        <w:t>Jeigu nagrinėjant bylą civilinio proceso tvarka paaiškėja, kad byloje dalyvaujančio asmens arba kito asmens veiksmai ar neveikimas turi nusikalstamos veikos požymių:</w:t>
      </w:r>
    </w:p>
    <w:p w14:paraId="31CB0E01" w14:textId="77777777"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color w:val="auto"/>
        </w:rPr>
        <w:t>a) teismas apie tai praneša prokurorui;</w:t>
      </w:r>
    </w:p>
    <w:p w14:paraId="55E50E8F" w14:textId="77777777"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color w:val="auto"/>
        </w:rPr>
        <w:t>b) teismas pradeda ikiteisminį tyrimą ir perduoda tyrimui atlikti ikiteisminio tyrimo institucijai;</w:t>
      </w:r>
    </w:p>
    <w:p w14:paraId="4F6C67C1" w14:textId="6C6D99E0"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color w:val="auto"/>
        </w:rPr>
        <w:t>c) teismas pradeda ikiteisminį tyrimą ir perduoda prokurorui tyrimui organizuoti</w:t>
      </w:r>
      <w:r w:rsidR="00757472" w:rsidRPr="00EA6D32">
        <w:rPr>
          <w:rFonts w:ascii="Times New Roman" w:hAnsi="Times New Roman" w:cs="Times New Roman"/>
          <w:color w:val="auto"/>
        </w:rPr>
        <w:t>.</w:t>
      </w:r>
    </w:p>
    <w:p w14:paraId="6C3429F0" w14:textId="77777777" w:rsidR="001B53FB" w:rsidRPr="00EA6D32" w:rsidRDefault="001B53FB" w:rsidP="00B96C7C">
      <w:pPr>
        <w:pStyle w:val="Standard"/>
        <w:spacing w:after="120"/>
        <w:contextualSpacing/>
        <w:jc w:val="both"/>
        <w:rPr>
          <w:rFonts w:ascii="Times New Roman" w:hAnsi="Times New Roman" w:cs="Times New Roman"/>
        </w:rPr>
      </w:pPr>
    </w:p>
    <w:p w14:paraId="090A623F" w14:textId="77777777" w:rsidR="001B53FB" w:rsidRPr="00EA6D32" w:rsidRDefault="001B53FB"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b/>
          <w:bCs/>
        </w:rPr>
        <w:lastRenderedPageBreak/>
        <w:t xml:space="preserve">30. </w:t>
      </w:r>
      <w:r w:rsidR="009823D0" w:rsidRPr="00EA6D32">
        <w:rPr>
          <w:rFonts w:ascii="Times New Roman" w:hAnsi="Times New Roman" w:cs="Times New Roman"/>
          <w:b/>
          <w:bCs/>
        </w:rPr>
        <w:t>Teismas, nagrinėdamas civilinę bylą, turi teisę savo iniciatyva rinkti įrodymus:</w:t>
      </w:r>
    </w:p>
    <w:p w14:paraId="0EFF9127" w14:textId="77777777" w:rsidR="001B53FB" w:rsidRPr="00EA6D32" w:rsidRDefault="001B53FB"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v</w:t>
      </w:r>
      <w:r w:rsidR="009823D0" w:rsidRPr="00EA6D32">
        <w:rPr>
          <w:rFonts w:ascii="Times New Roman" w:hAnsi="Times New Roman" w:cs="Times New Roman"/>
        </w:rPr>
        <w:t>isose bylose</w:t>
      </w:r>
      <w:r w:rsidRPr="00EA6D32">
        <w:rPr>
          <w:rFonts w:ascii="Times New Roman" w:hAnsi="Times New Roman" w:cs="Times New Roman"/>
        </w:rPr>
        <w:t>;</w:t>
      </w:r>
    </w:p>
    <w:p w14:paraId="60FE1A2B" w14:textId="77777777" w:rsidR="001B53FB" w:rsidRPr="00EA6D32" w:rsidRDefault="001B53FB"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b) tik Lietuvos Respublikos c</w:t>
      </w:r>
      <w:r w:rsidR="009823D0" w:rsidRPr="00EA6D32">
        <w:rPr>
          <w:rFonts w:ascii="Times New Roman" w:hAnsi="Times New Roman" w:cs="Times New Roman"/>
        </w:rPr>
        <w:t>ivilinio proceso kodekso ir kitų įstatymų numatytais atvejais, taip pat kai to reikalauja viešasis interesas ir nesiėmus šių priemonių būtų pažeistos asmens, visuomenės ar valstybės teisės ir teisėti interesai</w:t>
      </w:r>
      <w:r w:rsidRPr="00EA6D32">
        <w:rPr>
          <w:rFonts w:ascii="Times New Roman" w:hAnsi="Times New Roman" w:cs="Times New Roman"/>
        </w:rPr>
        <w:t>;</w:t>
      </w:r>
    </w:p>
    <w:p w14:paraId="2C5997F1" w14:textId="77777777" w:rsidR="002C2CD5" w:rsidRPr="00EA6D32" w:rsidRDefault="001B53FB"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rPr>
        <w:t>c) v</w:t>
      </w:r>
      <w:r w:rsidR="009823D0" w:rsidRPr="00EA6D32">
        <w:rPr>
          <w:rFonts w:ascii="Times New Roman" w:hAnsi="Times New Roman" w:cs="Times New Roman"/>
        </w:rPr>
        <w:t>isose bylose, kuriose viena iš šalių nėra atstovaujama advokato.</w:t>
      </w:r>
    </w:p>
    <w:p w14:paraId="5D4E7B6F" w14:textId="77777777" w:rsidR="002C2CD5" w:rsidRPr="00EA6D32" w:rsidRDefault="002C2CD5" w:rsidP="00B96C7C">
      <w:pPr>
        <w:pStyle w:val="Standard"/>
        <w:spacing w:after="120"/>
        <w:contextualSpacing/>
        <w:jc w:val="both"/>
        <w:rPr>
          <w:rFonts w:ascii="Times New Roman" w:hAnsi="Times New Roman" w:cs="Times New Roman"/>
          <w:b/>
          <w:bCs/>
        </w:rPr>
      </w:pPr>
    </w:p>
    <w:p w14:paraId="38A5D643" w14:textId="77777777" w:rsidR="002C2CD5" w:rsidRPr="00EA6D32" w:rsidRDefault="002C2CD5"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b/>
          <w:bCs/>
        </w:rPr>
        <w:t xml:space="preserve">31. </w:t>
      </w:r>
      <w:r w:rsidR="009823D0" w:rsidRPr="00EA6D32">
        <w:rPr>
          <w:rFonts w:ascii="Times New Roman" w:hAnsi="Times New Roman" w:cs="Times New Roman"/>
          <w:b/>
          <w:bCs/>
        </w:rPr>
        <w:t>Kurį iš šių teismo sprendimų teismas privalo nukreipti skubiai vykdyti:</w:t>
      </w:r>
    </w:p>
    <w:p w14:paraId="4016B81F" w14:textId="77777777" w:rsidR="002C2CD5" w:rsidRPr="00EA6D32" w:rsidRDefault="002C2CD5"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d</w:t>
      </w:r>
      <w:r w:rsidR="009823D0" w:rsidRPr="00EA6D32">
        <w:rPr>
          <w:rFonts w:ascii="Times New Roman" w:hAnsi="Times New Roman" w:cs="Times New Roman"/>
        </w:rPr>
        <w:t>ėl išlaikymo priteisimo</w:t>
      </w:r>
      <w:r w:rsidRPr="00EA6D32">
        <w:rPr>
          <w:rFonts w:ascii="Times New Roman" w:hAnsi="Times New Roman" w:cs="Times New Roman"/>
        </w:rPr>
        <w:t>;</w:t>
      </w:r>
    </w:p>
    <w:p w14:paraId="7E391188" w14:textId="77777777" w:rsidR="002C2CD5" w:rsidRPr="00EA6D32" w:rsidRDefault="002C2CD5" w:rsidP="00B96C7C">
      <w:pPr>
        <w:pStyle w:val="Standard"/>
        <w:spacing w:after="120"/>
        <w:contextualSpacing/>
        <w:jc w:val="both"/>
        <w:rPr>
          <w:rFonts w:ascii="Times New Roman" w:hAnsi="Times New Roman" w:cs="Times New Roman"/>
        </w:rPr>
      </w:pPr>
      <w:r w:rsidRPr="00EA6D32">
        <w:rPr>
          <w:rFonts w:ascii="Times New Roman" w:hAnsi="Times New Roman" w:cs="Times New Roman"/>
          <w:bCs/>
        </w:rPr>
        <w:t>b) d</w:t>
      </w:r>
      <w:r w:rsidR="009823D0" w:rsidRPr="00EA6D32">
        <w:rPr>
          <w:rFonts w:ascii="Times New Roman" w:hAnsi="Times New Roman" w:cs="Times New Roman"/>
          <w:bCs/>
        </w:rPr>
        <w:t>ėl</w:t>
      </w:r>
      <w:r w:rsidR="009823D0" w:rsidRPr="00EA6D32">
        <w:rPr>
          <w:rFonts w:ascii="Times New Roman" w:hAnsi="Times New Roman" w:cs="Times New Roman"/>
        </w:rPr>
        <w:t xml:space="preserve"> santuokos nutraukimo</w:t>
      </w:r>
      <w:r w:rsidRPr="00EA6D32">
        <w:rPr>
          <w:rFonts w:ascii="Times New Roman" w:hAnsi="Times New Roman" w:cs="Times New Roman"/>
        </w:rPr>
        <w:t>;</w:t>
      </w:r>
    </w:p>
    <w:p w14:paraId="7349DDBB" w14:textId="24D7A52B" w:rsidR="009823D0" w:rsidRPr="00EA6D32" w:rsidRDefault="002C2CD5"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c) d</w:t>
      </w:r>
      <w:r w:rsidR="009823D0" w:rsidRPr="00EA6D32">
        <w:rPr>
          <w:rFonts w:ascii="Times New Roman" w:hAnsi="Times New Roman" w:cs="Times New Roman"/>
        </w:rPr>
        <w:t>ėl nusikalstama veika padarytos žalos sveikatai atlyginimo.</w:t>
      </w:r>
    </w:p>
    <w:p w14:paraId="5F0F1FDE" w14:textId="77777777" w:rsidR="002C2CD5" w:rsidRPr="00EA6D32" w:rsidRDefault="002C2CD5" w:rsidP="00B96C7C">
      <w:pPr>
        <w:pStyle w:val="Standard"/>
        <w:spacing w:after="120"/>
        <w:contextualSpacing/>
        <w:jc w:val="both"/>
        <w:rPr>
          <w:rFonts w:ascii="Times New Roman" w:hAnsi="Times New Roman" w:cs="Times New Roman"/>
        </w:rPr>
      </w:pPr>
    </w:p>
    <w:p w14:paraId="551F3EF2" w14:textId="0829EBB4" w:rsidR="009823D0" w:rsidRPr="00EA6D32" w:rsidRDefault="002C2CD5" w:rsidP="00B96C7C">
      <w:pPr>
        <w:pStyle w:val="Standard"/>
        <w:spacing w:after="120"/>
        <w:contextualSpacing/>
        <w:jc w:val="both"/>
        <w:rPr>
          <w:rFonts w:ascii="Times New Roman" w:hAnsi="Times New Roman" w:cs="Times New Roman"/>
        </w:rPr>
      </w:pPr>
      <w:r w:rsidRPr="00EA6D32">
        <w:rPr>
          <w:rFonts w:ascii="Times New Roman" w:hAnsi="Times New Roman" w:cs="Times New Roman"/>
          <w:b/>
          <w:bCs/>
        </w:rPr>
        <w:t xml:space="preserve">32. </w:t>
      </w:r>
      <w:r w:rsidR="009823D0" w:rsidRPr="00EA6D32">
        <w:rPr>
          <w:rFonts w:ascii="Times New Roman" w:hAnsi="Times New Roman" w:cs="Times New Roman"/>
          <w:b/>
          <w:bCs/>
        </w:rPr>
        <w:t>Kuriuo iš šių atveju galima perkelti darbuotoją dirbti į kitą darbo vietą nei numatyta darbo sutartyje darbdavio iniciatyva:</w:t>
      </w:r>
    </w:p>
    <w:p w14:paraId="2ABE9C7D" w14:textId="77777777"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a) be darbuotojo sutikimo, kai pasikeitusi darbo vieta yra toje pačioje administracinėje vietovėje ir nenutolusi daugiau nei 15 km atstumu nuo darbo sutartimi aptartos darbo vietos;</w:t>
      </w:r>
    </w:p>
    <w:p w14:paraId="6D862154" w14:textId="77777777" w:rsidR="009823D0" w:rsidRPr="00EA6D32" w:rsidRDefault="009823D0" w:rsidP="00B96C7C">
      <w:pPr>
        <w:pStyle w:val="Standard"/>
        <w:jc w:val="both"/>
        <w:rPr>
          <w:rFonts w:ascii="Times New Roman" w:hAnsi="Times New Roman" w:cs="Times New Roman"/>
        </w:rPr>
      </w:pPr>
      <w:r w:rsidRPr="00EA6D32">
        <w:rPr>
          <w:rFonts w:ascii="Times New Roman" w:hAnsi="Times New Roman" w:cs="Times New Roman"/>
        </w:rPr>
        <w:t>b) darbuotojo žodiniu sutikimu, bet ne ilgesniam nei 5 dienų laikotarpiui;</w:t>
      </w:r>
    </w:p>
    <w:p w14:paraId="2433F58D" w14:textId="77777777" w:rsidR="00A2375E" w:rsidRPr="00EA6D32" w:rsidRDefault="009823D0"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c) tik esant darbuotojo rašytiniam sutikimui.</w:t>
      </w:r>
    </w:p>
    <w:p w14:paraId="1413D1F9" w14:textId="77777777" w:rsidR="00A2375E" w:rsidRPr="00EA6D32" w:rsidRDefault="00A2375E" w:rsidP="00B96C7C">
      <w:pPr>
        <w:pStyle w:val="Standard"/>
        <w:spacing w:after="120"/>
        <w:contextualSpacing/>
        <w:jc w:val="both"/>
        <w:rPr>
          <w:rFonts w:ascii="Times New Roman" w:hAnsi="Times New Roman" w:cs="Times New Roman"/>
          <w:b/>
          <w:bCs/>
        </w:rPr>
      </w:pPr>
    </w:p>
    <w:p w14:paraId="5ABF8AFB" w14:textId="77777777" w:rsidR="00A2375E" w:rsidRPr="00EA6D32" w:rsidRDefault="00A2375E" w:rsidP="00B96C7C">
      <w:pPr>
        <w:pStyle w:val="Standard"/>
        <w:spacing w:after="120"/>
        <w:contextualSpacing/>
        <w:jc w:val="both"/>
        <w:rPr>
          <w:rFonts w:ascii="Times New Roman" w:eastAsia="Times New Roman" w:hAnsi="Times New Roman" w:cs="Times New Roman"/>
          <w:b/>
          <w:bCs/>
        </w:rPr>
      </w:pPr>
      <w:r w:rsidRPr="00EA6D32">
        <w:rPr>
          <w:rFonts w:ascii="Times New Roman" w:hAnsi="Times New Roman" w:cs="Times New Roman"/>
          <w:b/>
          <w:bCs/>
        </w:rPr>
        <w:t xml:space="preserve">33. </w:t>
      </w:r>
      <w:r w:rsidRPr="00EA6D32">
        <w:rPr>
          <w:rFonts w:ascii="Times New Roman" w:eastAsia="Times New Roman" w:hAnsi="Times New Roman" w:cs="Times New Roman"/>
          <w:b/>
          <w:bCs/>
        </w:rPr>
        <w:t>Kaip administracinių teismų praktikoje vertinama licencijos galiojimo sustabdymo priemonė ūkio subjektų priežiūros srityje:</w:t>
      </w:r>
    </w:p>
    <w:p w14:paraId="3E6FF122" w14:textId="77777777" w:rsidR="00A2375E" w:rsidRPr="00EA6D32" w:rsidRDefault="00A2375E" w:rsidP="00B96C7C">
      <w:pPr>
        <w:pStyle w:val="Standard"/>
        <w:spacing w:after="120"/>
        <w:contextualSpacing/>
        <w:jc w:val="both"/>
        <w:rPr>
          <w:rFonts w:ascii="Times New Roman" w:eastAsia="Times New Roman" w:hAnsi="Times New Roman" w:cs="Times New Roman"/>
        </w:rPr>
      </w:pPr>
      <w:r w:rsidRPr="00EA6D32">
        <w:rPr>
          <w:rFonts w:ascii="Times New Roman" w:eastAsia="Times New Roman" w:hAnsi="Times New Roman" w:cs="Times New Roman"/>
        </w:rPr>
        <w:t>a) tai neribotos trukmės sankcija, kuri savo turiniu prilygsta licencijos panaikinimui;</w:t>
      </w:r>
    </w:p>
    <w:p w14:paraId="3EAD78F4" w14:textId="77777777" w:rsidR="00A2375E" w:rsidRPr="00EA6D32" w:rsidRDefault="00A2375E" w:rsidP="00B96C7C">
      <w:pPr>
        <w:pStyle w:val="Standard"/>
        <w:spacing w:after="120"/>
        <w:contextualSpacing/>
        <w:jc w:val="both"/>
        <w:rPr>
          <w:rFonts w:ascii="Times New Roman" w:eastAsia="Times New Roman" w:hAnsi="Times New Roman" w:cs="Times New Roman"/>
        </w:rPr>
      </w:pPr>
      <w:r w:rsidRPr="00EA6D32">
        <w:rPr>
          <w:rFonts w:ascii="Times New Roman" w:eastAsia="Times New Roman" w:hAnsi="Times New Roman" w:cs="Times New Roman"/>
        </w:rPr>
        <w:t>b) tai laikina priemonė, taikoma tol, kol ūkio subjektas pašalina priežiūros institucijos nurodytus pažeidimus; jos tikslas – ne eliminuoti subjektą iš rinkos, o užtikrinti pažeidimų ištaisymą;</w:t>
      </w:r>
    </w:p>
    <w:p w14:paraId="7029F3D5" w14:textId="77777777" w:rsidR="00A2375E" w:rsidRPr="00EA6D32" w:rsidRDefault="00A2375E" w:rsidP="00B96C7C">
      <w:pPr>
        <w:pStyle w:val="Standard"/>
        <w:spacing w:after="120"/>
        <w:contextualSpacing/>
        <w:jc w:val="both"/>
        <w:rPr>
          <w:rFonts w:ascii="Times New Roman" w:eastAsia="Times New Roman" w:hAnsi="Times New Roman" w:cs="Times New Roman"/>
        </w:rPr>
      </w:pPr>
      <w:r w:rsidRPr="00EA6D32">
        <w:rPr>
          <w:rFonts w:ascii="Times New Roman" w:eastAsia="Times New Roman" w:hAnsi="Times New Roman" w:cs="Times New Roman"/>
        </w:rPr>
        <w:t>c) tai priemonė, kuri gali būti taikoma tik teismo nuožiūra bet kokiam laikotarpiui;</w:t>
      </w:r>
    </w:p>
    <w:p w14:paraId="1085800E" w14:textId="77777777" w:rsidR="00A2375E" w:rsidRPr="00EA6D32" w:rsidRDefault="00A2375E" w:rsidP="00B96C7C">
      <w:pPr>
        <w:pStyle w:val="Standard"/>
        <w:spacing w:after="120"/>
        <w:contextualSpacing/>
        <w:jc w:val="both"/>
        <w:rPr>
          <w:rFonts w:ascii="Times New Roman" w:eastAsia="Times New Roman" w:hAnsi="Times New Roman" w:cs="Times New Roman"/>
        </w:rPr>
      </w:pPr>
      <w:r w:rsidRPr="00EA6D32">
        <w:rPr>
          <w:rFonts w:ascii="Times New Roman" w:eastAsia="Times New Roman" w:hAnsi="Times New Roman" w:cs="Times New Roman"/>
        </w:rPr>
        <w:t>d) tai priemonė, kuri teisme gali būti taikoma tik vietoje piniginės baudos, bet ne vietoje licencijos panaikinimo.</w:t>
      </w:r>
    </w:p>
    <w:p w14:paraId="2C694779" w14:textId="77777777" w:rsidR="00A2375E" w:rsidRPr="00EA6D32" w:rsidRDefault="00A2375E" w:rsidP="00B96C7C">
      <w:pPr>
        <w:pStyle w:val="Standard"/>
        <w:spacing w:after="120"/>
        <w:contextualSpacing/>
        <w:jc w:val="both"/>
        <w:rPr>
          <w:rFonts w:ascii="Times New Roman" w:eastAsia="Times New Roman" w:hAnsi="Times New Roman" w:cs="Times New Roman"/>
        </w:rPr>
      </w:pPr>
    </w:p>
    <w:p w14:paraId="1CCF6392" w14:textId="77777777" w:rsidR="00A2375E" w:rsidRPr="00EA6D32" w:rsidRDefault="00A2375E" w:rsidP="00B96C7C">
      <w:pPr>
        <w:pStyle w:val="Standard"/>
        <w:spacing w:after="120"/>
        <w:contextualSpacing/>
        <w:jc w:val="both"/>
        <w:rPr>
          <w:rFonts w:ascii="Times New Roman" w:hAnsi="Times New Roman" w:cs="Times New Roman"/>
          <w:b/>
          <w:bCs/>
        </w:rPr>
      </w:pPr>
      <w:r w:rsidRPr="00EA6D32">
        <w:rPr>
          <w:rFonts w:ascii="Times New Roman" w:eastAsia="Times New Roman" w:hAnsi="Times New Roman" w:cs="Times New Roman"/>
          <w:b/>
          <w:bCs/>
        </w:rPr>
        <w:t xml:space="preserve">34. </w:t>
      </w:r>
      <w:r w:rsidRPr="00EA6D32">
        <w:rPr>
          <w:rFonts w:ascii="Times New Roman" w:hAnsi="Times New Roman" w:cs="Times New Roman"/>
          <w:b/>
          <w:bCs/>
        </w:rPr>
        <w:t>Ar administracinis teismas nagrinėjamoje norminėje administracinėje byloje gali patikslinti norminio akto teisėtumo tyrimo ribas, jeigu besikreipiantis teismas nutarties rezoliucinėje dalyje aiškiai nenurodė vienos iš norminėje byloje tiriamos reikšmingos aukštesnės galios teisės normos:</w:t>
      </w:r>
    </w:p>
    <w:p w14:paraId="2C8052D1" w14:textId="77777777" w:rsidR="00A2375E" w:rsidRPr="00EA6D32" w:rsidRDefault="00A2375E"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negali, nes norminę bylą nagrinėjantis teismas visais atvejais yra absoliučiai saistomas besikreipiančio teismo nutarties rezoliucinės dalies;</w:t>
      </w:r>
    </w:p>
    <w:p w14:paraId="766DF61D" w14:textId="352E187C" w:rsidR="00A2375E" w:rsidRPr="00EA6D32" w:rsidRDefault="00A2375E" w:rsidP="00B96C7C">
      <w:pPr>
        <w:pStyle w:val="Standard"/>
        <w:spacing w:after="120"/>
        <w:contextualSpacing/>
        <w:jc w:val="both"/>
        <w:rPr>
          <w:rFonts w:ascii="Times New Roman" w:hAnsi="Times New Roman" w:cs="Times New Roman"/>
          <w:bCs/>
        </w:rPr>
      </w:pPr>
      <w:r w:rsidRPr="00EA6D32">
        <w:rPr>
          <w:rFonts w:ascii="Times New Roman" w:hAnsi="Times New Roman" w:cs="Times New Roman"/>
          <w:bCs/>
        </w:rPr>
        <w:t>b) gali, jeigu prašymas ištirti administracinio norminio akto teisėtumą susijęs su na</w:t>
      </w:r>
      <w:r w:rsidR="00EA6D32" w:rsidRPr="00EA6D32">
        <w:rPr>
          <w:rFonts w:ascii="Times New Roman" w:hAnsi="Times New Roman" w:cs="Times New Roman"/>
          <w:bCs/>
        </w:rPr>
        <w:t>g</w:t>
      </w:r>
      <w:r w:rsidRPr="00EA6D32">
        <w:rPr>
          <w:rFonts w:ascii="Times New Roman" w:hAnsi="Times New Roman" w:cs="Times New Roman"/>
          <w:bCs/>
        </w:rPr>
        <w:t xml:space="preserve">rinėjama </w:t>
      </w:r>
      <w:r w:rsidR="00EA6D32" w:rsidRPr="00EA6D32">
        <w:rPr>
          <w:rFonts w:ascii="Times New Roman" w:hAnsi="Times New Roman" w:cs="Times New Roman"/>
          <w:bCs/>
        </w:rPr>
        <w:t>individuali</w:t>
      </w:r>
      <w:r w:rsidR="00EA6D32">
        <w:rPr>
          <w:rFonts w:ascii="Times New Roman" w:hAnsi="Times New Roman" w:cs="Times New Roman"/>
          <w:bCs/>
        </w:rPr>
        <w:t>ą</w:t>
      </w:r>
      <w:r w:rsidR="00EA6D32" w:rsidRPr="00EA6D32">
        <w:rPr>
          <w:rFonts w:ascii="Times New Roman" w:hAnsi="Times New Roman" w:cs="Times New Roman"/>
          <w:bCs/>
        </w:rPr>
        <w:t>ja</w:t>
      </w:r>
      <w:r w:rsidRPr="00EA6D32">
        <w:rPr>
          <w:rFonts w:ascii="Times New Roman" w:hAnsi="Times New Roman" w:cs="Times New Roman"/>
          <w:bCs/>
        </w:rPr>
        <w:t xml:space="preserve"> byla, o tyrimo ribų patikslinimas atitinka individualios bylos aplinkybes ir padeda ją tinkamai išspręsti;</w:t>
      </w:r>
    </w:p>
    <w:p w14:paraId="225E559F" w14:textId="199AAE9B" w:rsidR="003174DA" w:rsidRPr="00EA6D32" w:rsidRDefault="00A2375E"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c) gali savo nuožiūra ištirti norminio akto atitiktį visiems aukštesnės galios teisės aktams, nepaisydamas individualiosios bylos dalyko.</w:t>
      </w:r>
    </w:p>
    <w:p w14:paraId="1250F94C" w14:textId="77777777" w:rsidR="001F68F8" w:rsidRPr="00EA6D32" w:rsidRDefault="001F68F8" w:rsidP="00B96C7C">
      <w:pPr>
        <w:pStyle w:val="Standard"/>
        <w:spacing w:after="120"/>
        <w:contextualSpacing/>
        <w:jc w:val="both"/>
        <w:rPr>
          <w:rFonts w:ascii="Times New Roman" w:hAnsi="Times New Roman" w:cs="Times New Roman"/>
        </w:rPr>
      </w:pPr>
    </w:p>
    <w:p w14:paraId="7BD8BB42" w14:textId="1BDAAE5C" w:rsidR="00A2375E" w:rsidRPr="00EA6D32" w:rsidRDefault="00A2375E"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b/>
          <w:bCs/>
        </w:rPr>
        <w:t>35. Tarp administracinių nuobaudų pagal Lietuvos Respublikos administracinių nusižengimų kodeksą nėra šių nuobaudų:</w:t>
      </w:r>
    </w:p>
    <w:p w14:paraId="264E5176" w14:textId="77777777" w:rsidR="00A2375E" w:rsidRPr="00EA6D32" w:rsidRDefault="00A2375E"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įspėjimo;</w:t>
      </w:r>
    </w:p>
    <w:p w14:paraId="4595063D" w14:textId="77777777" w:rsidR="00A2375E" w:rsidRPr="00EA6D32" w:rsidRDefault="00A2375E"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b) arešto;</w:t>
      </w:r>
    </w:p>
    <w:p w14:paraId="4E5A97D6" w14:textId="77777777" w:rsidR="00A2375E" w:rsidRPr="00EA6D32" w:rsidRDefault="00A2375E"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c)</w:t>
      </w:r>
      <w:r w:rsidRPr="00EA6D32">
        <w:rPr>
          <w:rFonts w:ascii="Times New Roman" w:hAnsi="Times New Roman" w:cs="Times New Roman"/>
          <w:b/>
          <w:bCs/>
        </w:rPr>
        <w:t xml:space="preserve"> </w:t>
      </w:r>
      <w:r w:rsidRPr="00EA6D32">
        <w:rPr>
          <w:rFonts w:ascii="Times New Roman" w:hAnsi="Times New Roman" w:cs="Times New Roman"/>
        </w:rPr>
        <w:t>baudos;</w:t>
      </w:r>
    </w:p>
    <w:p w14:paraId="365771C2" w14:textId="77777777" w:rsidR="00A2375E" w:rsidRPr="00EA6D32" w:rsidRDefault="00A2375E"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d) viešųjų darbų.</w:t>
      </w:r>
    </w:p>
    <w:p w14:paraId="0FA8AB5B" w14:textId="77777777" w:rsidR="00E4772B" w:rsidRPr="00EA6D32" w:rsidRDefault="00E4772B" w:rsidP="00B96C7C">
      <w:pPr>
        <w:pStyle w:val="Standard"/>
        <w:spacing w:after="120"/>
        <w:contextualSpacing/>
        <w:jc w:val="both"/>
        <w:rPr>
          <w:rFonts w:ascii="Times New Roman" w:hAnsi="Times New Roman" w:cs="Times New Roman"/>
        </w:rPr>
      </w:pPr>
    </w:p>
    <w:p w14:paraId="421E4636" w14:textId="77777777" w:rsidR="00E4772B" w:rsidRPr="00EA6D32" w:rsidRDefault="00E4772B" w:rsidP="00B96C7C">
      <w:pPr>
        <w:pStyle w:val="Standard"/>
        <w:spacing w:after="120"/>
        <w:contextualSpacing/>
        <w:jc w:val="both"/>
        <w:rPr>
          <w:rFonts w:ascii="Times New Roman" w:hAnsi="Times New Roman" w:cs="Times New Roman"/>
        </w:rPr>
      </w:pPr>
    </w:p>
    <w:p w14:paraId="09970CD4" w14:textId="77777777" w:rsidR="00E4772B" w:rsidRPr="00EA6D32" w:rsidRDefault="00E4772B" w:rsidP="00B96C7C">
      <w:pPr>
        <w:pStyle w:val="Standard"/>
        <w:spacing w:after="120"/>
        <w:contextualSpacing/>
        <w:jc w:val="both"/>
        <w:rPr>
          <w:rFonts w:ascii="Times New Roman" w:hAnsi="Times New Roman" w:cs="Times New Roman"/>
        </w:rPr>
      </w:pPr>
    </w:p>
    <w:p w14:paraId="1377985B" w14:textId="77777777" w:rsidR="00E4772B" w:rsidRPr="00EA6D32" w:rsidRDefault="00E4772B" w:rsidP="00B96C7C">
      <w:pPr>
        <w:pStyle w:val="Standard"/>
        <w:spacing w:after="120"/>
        <w:contextualSpacing/>
        <w:jc w:val="both"/>
        <w:rPr>
          <w:rFonts w:ascii="Times New Roman" w:hAnsi="Times New Roman" w:cs="Times New Roman"/>
        </w:rPr>
      </w:pPr>
    </w:p>
    <w:p w14:paraId="5716B7A5" w14:textId="77777777" w:rsidR="00E4772B" w:rsidRPr="00EA6D32" w:rsidRDefault="00E4772B" w:rsidP="00B96C7C">
      <w:pPr>
        <w:pStyle w:val="Standard"/>
        <w:spacing w:after="120"/>
        <w:contextualSpacing/>
        <w:jc w:val="both"/>
        <w:rPr>
          <w:rFonts w:ascii="Times New Roman" w:hAnsi="Times New Roman" w:cs="Times New Roman"/>
        </w:rPr>
      </w:pPr>
    </w:p>
    <w:p w14:paraId="4E72936D" w14:textId="77777777" w:rsidR="003C724B" w:rsidRPr="00EA6D32" w:rsidRDefault="003C724B" w:rsidP="00B96C7C">
      <w:pPr>
        <w:pStyle w:val="Standard"/>
        <w:spacing w:after="120"/>
        <w:contextualSpacing/>
        <w:jc w:val="both"/>
        <w:rPr>
          <w:rFonts w:ascii="Times New Roman" w:hAnsi="Times New Roman" w:cs="Times New Roman"/>
        </w:rPr>
      </w:pPr>
    </w:p>
    <w:p w14:paraId="42671053" w14:textId="73B375BB" w:rsidR="003C724B" w:rsidRPr="00EA6D32" w:rsidRDefault="003C724B"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b/>
          <w:bCs/>
        </w:rPr>
        <w:lastRenderedPageBreak/>
        <w:t xml:space="preserve">36. </w:t>
      </w:r>
      <w:r w:rsidR="00A2375E" w:rsidRPr="00EA6D32">
        <w:rPr>
          <w:rFonts w:ascii="Times New Roman" w:hAnsi="Times New Roman" w:cs="Times New Roman"/>
          <w:b/>
          <w:bCs/>
        </w:rPr>
        <w:t>Kokios yra vykdomų atrankų</w:t>
      </w:r>
      <w:r w:rsidR="003174DA" w:rsidRPr="00EA6D32">
        <w:rPr>
          <w:rFonts w:ascii="Times New Roman" w:hAnsi="Times New Roman" w:cs="Times New Roman"/>
          <w:b/>
          <w:bCs/>
        </w:rPr>
        <w:t xml:space="preserve"> </w:t>
      </w:r>
      <w:r w:rsidR="00A2375E" w:rsidRPr="00EA6D32">
        <w:rPr>
          <w:rFonts w:ascii="Times New Roman" w:hAnsi="Times New Roman" w:cs="Times New Roman"/>
          <w:b/>
          <w:bCs/>
        </w:rPr>
        <w:t>/</w:t>
      </w:r>
      <w:r w:rsidR="003174DA" w:rsidRPr="00EA6D32">
        <w:rPr>
          <w:rFonts w:ascii="Times New Roman" w:hAnsi="Times New Roman" w:cs="Times New Roman"/>
          <w:b/>
          <w:bCs/>
        </w:rPr>
        <w:t xml:space="preserve"> </w:t>
      </w:r>
      <w:r w:rsidR="00A2375E" w:rsidRPr="00EA6D32">
        <w:rPr>
          <w:rFonts w:ascii="Times New Roman" w:hAnsi="Times New Roman" w:cs="Times New Roman"/>
          <w:b/>
          <w:bCs/>
        </w:rPr>
        <w:t>konkursų į pareigas valstybės tarnyboje atrankos procedūrų ir atrankų rezultatų teisėtumo kontrolės apimt</w:t>
      </w:r>
      <w:r w:rsidRPr="00EA6D32">
        <w:rPr>
          <w:rFonts w:ascii="Times New Roman" w:hAnsi="Times New Roman" w:cs="Times New Roman"/>
          <w:b/>
          <w:bCs/>
        </w:rPr>
        <w:t>y</w:t>
      </w:r>
      <w:r w:rsidR="00A2375E" w:rsidRPr="00EA6D32">
        <w:rPr>
          <w:rFonts w:ascii="Times New Roman" w:hAnsi="Times New Roman" w:cs="Times New Roman"/>
          <w:b/>
          <w:bCs/>
        </w:rPr>
        <w:t>s</w:t>
      </w:r>
      <w:r w:rsidRPr="00EA6D32">
        <w:rPr>
          <w:rFonts w:ascii="Times New Roman" w:hAnsi="Times New Roman" w:cs="Times New Roman"/>
          <w:b/>
          <w:bCs/>
        </w:rPr>
        <w:t>:</w:t>
      </w:r>
    </w:p>
    <w:p w14:paraId="01D742A6" w14:textId="77777777" w:rsidR="003C724B" w:rsidRPr="00EA6D32" w:rsidRDefault="003C724B"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t</w:t>
      </w:r>
      <w:r w:rsidR="00A2375E" w:rsidRPr="00EA6D32">
        <w:rPr>
          <w:rFonts w:ascii="Times New Roman" w:hAnsi="Times New Roman" w:cs="Times New Roman"/>
        </w:rPr>
        <w:t>eismas iš naujo vertina kandidatų atsakymus, perskaičiuoja balus ir nustato, kuris kandidatas objektyviai tinkamiausias pareigoms</w:t>
      </w:r>
      <w:r w:rsidRPr="00EA6D32">
        <w:rPr>
          <w:rFonts w:ascii="Times New Roman" w:hAnsi="Times New Roman" w:cs="Times New Roman"/>
        </w:rPr>
        <w:t>;</w:t>
      </w:r>
    </w:p>
    <w:p w14:paraId="3274C8EF" w14:textId="77777777" w:rsidR="003C724B" w:rsidRPr="00EA6D32" w:rsidRDefault="003C724B"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b) t</w:t>
      </w:r>
      <w:r w:rsidR="00A2375E" w:rsidRPr="00EA6D32">
        <w:rPr>
          <w:rFonts w:ascii="Times New Roman" w:hAnsi="Times New Roman" w:cs="Times New Roman"/>
        </w:rPr>
        <w:t xml:space="preserve">eismas tikrina atrankos procedūrų teisėtumą ir tai, ar kandidatams buvo užtikrintos lygios dalyvavimo sąlygos atrankoje, tačiau neperima iš atrankos komisijos kandidatų profesinio vertinimo </w:t>
      </w:r>
      <w:proofErr w:type="spellStart"/>
      <w:r w:rsidR="00A2375E" w:rsidRPr="00EA6D32">
        <w:rPr>
          <w:rFonts w:ascii="Times New Roman" w:hAnsi="Times New Roman" w:cs="Times New Roman"/>
        </w:rPr>
        <w:t>diskrecijos</w:t>
      </w:r>
      <w:proofErr w:type="spellEnd"/>
      <w:r w:rsidRPr="00EA6D32">
        <w:rPr>
          <w:rFonts w:ascii="Times New Roman" w:hAnsi="Times New Roman" w:cs="Times New Roman"/>
        </w:rPr>
        <w:t>;</w:t>
      </w:r>
    </w:p>
    <w:p w14:paraId="16EF0FB4" w14:textId="77777777" w:rsidR="00724BF3" w:rsidRPr="00EA6D32" w:rsidRDefault="003C724B" w:rsidP="00B96C7C">
      <w:pPr>
        <w:pStyle w:val="Standard"/>
        <w:spacing w:after="120"/>
        <w:contextualSpacing/>
        <w:jc w:val="both"/>
        <w:rPr>
          <w:rFonts w:ascii="Times New Roman" w:hAnsi="Times New Roman" w:cs="Times New Roman"/>
        </w:rPr>
      </w:pPr>
      <w:r w:rsidRPr="00EA6D32">
        <w:rPr>
          <w:rFonts w:ascii="Times New Roman" w:hAnsi="Times New Roman" w:cs="Times New Roman"/>
          <w:bCs/>
        </w:rPr>
        <w:t>c) t</w:t>
      </w:r>
      <w:r w:rsidR="00A2375E" w:rsidRPr="00EA6D32">
        <w:rPr>
          <w:rFonts w:ascii="Times New Roman" w:hAnsi="Times New Roman" w:cs="Times New Roman"/>
          <w:bCs/>
        </w:rPr>
        <w:t>eismas</w:t>
      </w:r>
      <w:r w:rsidR="00A2375E" w:rsidRPr="00EA6D32">
        <w:rPr>
          <w:rFonts w:ascii="Times New Roman" w:hAnsi="Times New Roman" w:cs="Times New Roman"/>
        </w:rPr>
        <w:t xml:space="preserve"> negali vertinti atrankos procedūros, nes kandidatų atranka yra išimtinai institucijos vidaus administravimo klausimas.</w:t>
      </w:r>
    </w:p>
    <w:p w14:paraId="0DAE9045" w14:textId="77777777" w:rsidR="00724BF3" w:rsidRPr="00EA6D32" w:rsidRDefault="00724BF3" w:rsidP="00B96C7C">
      <w:pPr>
        <w:pStyle w:val="Standard"/>
        <w:spacing w:after="120"/>
        <w:contextualSpacing/>
        <w:jc w:val="both"/>
        <w:rPr>
          <w:rFonts w:ascii="Times New Roman" w:hAnsi="Times New Roman" w:cs="Times New Roman"/>
        </w:rPr>
      </w:pPr>
    </w:p>
    <w:p w14:paraId="272042BB" w14:textId="2891574F" w:rsidR="00724BF3" w:rsidRPr="00EA6D32" w:rsidRDefault="00724BF3" w:rsidP="00B96C7C">
      <w:pPr>
        <w:pStyle w:val="Standard"/>
        <w:spacing w:after="120"/>
        <w:contextualSpacing/>
        <w:jc w:val="both"/>
        <w:rPr>
          <w:rFonts w:ascii="Times New Roman" w:eastAsia="Times New Roman" w:hAnsi="Times New Roman" w:cs="Times New Roman"/>
          <w:b/>
          <w:bCs/>
          <w:color w:val="auto"/>
          <w:kern w:val="0"/>
          <w:lang w:eastAsia="en-US" w:bidi="ar-SA"/>
        </w:rPr>
      </w:pPr>
      <w:r w:rsidRPr="00EA6D32">
        <w:rPr>
          <w:rFonts w:ascii="Times New Roman" w:hAnsi="Times New Roman" w:cs="Times New Roman"/>
          <w:b/>
          <w:bCs/>
        </w:rPr>
        <w:t>37.</w:t>
      </w:r>
      <w:r w:rsidRPr="00EA6D32">
        <w:rPr>
          <w:rFonts w:ascii="Times New Roman" w:hAnsi="Times New Roman" w:cs="Times New Roman"/>
        </w:rPr>
        <w:t xml:space="preserve"> </w:t>
      </w:r>
      <w:r w:rsidRPr="00EA6D32">
        <w:rPr>
          <w:rFonts w:ascii="Times New Roman" w:eastAsia="Times New Roman" w:hAnsi="Times New Roman" w:cs="Times New Roman"/>
          <w:b/>
          <w:bCs/>
          <w:color w:val="auto"/>
          <w:kern w:val="0"/>
          <w:lang w:eastAsia="en-US" w:bidi="ar-SA"/>
        </w:rPr>
        <w:t>Vadovaujantis Lietuvos Respublikos bausmių vykdymo kodekso nuostatomis ir Lietuvos Respublikos civilinio kodekso nustatyta tvarka nuteistieji turi teisę:</w:t>
      </w:r>
    </w:p>
    <w:p w14:paraId="0F3C75EC" w14:textId="77777777" w:rsidR="00724BF3" w:rsidRPr="00EA6D32" w:rsidRDefault="00724BF3"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perleisti savo turtą, kuris yra ne bausmės atlikimo vietoje, kitiems nuteistiesiems ar suimtiesiems ir įsigyti iš jų;</w:t>
      </w:r>
    </w:p>
    <w:p w14:paraId="03A628F5" w14:textId="556B3B3F" w:rsidR="00724BF3" w:rsidRPr="00EA6D32" w:rsidRDefault="00724BF3" w:rsidP="00B96C7C">
      <w:pPr>
        <w:pStyle w:val="Standard"/>
        <w:spacing w:after="120"/>
        <w:contextualSpacing/>
        <w:jc w:val="both"/>
        <w:rPr>
          <w:rFonts w:ascii="Times New Roman" w:hAnsi="Times New Roman" w:cs="Times New Roman"/>
          <w:color w:val="auto"/>
        </w:rPr>
      </w:pPr>
      <w:r w:rsidRPr="00EA6D32">
        <w:rPr>
          <w:rFonts w:ascii="Times New Roman" w:hAnsi="Times New Roman" w:cs="Times New Roman"/>
          <w:color w:val="auto"/>
        </w:rPr>
        <w:t>b) perleisti savo turtą, kuris yra ne bausmės atlikimo vietoje, kitiems asmenims ir įsigyti turtą;</w:t>
      </w:r>
    </w:p>
    <w:p w14:paraId="44CCB04A" w14:textId="77777777" w:rsidR="00517EC5" w:rsidRDefault="00724BF3" w:rsidP="00517EC5">
      <w:pPr>
        <w:pStyle w:val="Standard"/>
        <w:spacing w:after="120"/>
        <w:contextualSpacing/>
        <w:jc w:val="both"/>
        <w:rPr>
          <w:rStyle w:val="CharStyle10"/>
          <w:rFonts w:eastAsia="Courier New"/>
          <w:b w:val="0"/>
          <w:bCs w:val="0"/>
          <w:color w:val="auto"/>
          <w:kern w:val="0"/>
          <w:lang w:eastAsia="en-US" w:bidi="ar-SA"/>
        </w:rPr>
      </w:pPr>
      <w:r w:rsidRPr="00EA6D32">
        <w:rPr>
          <w:rFonts w:ascii="Times New Roman" w:hAnsi="Times New Roman" w:cs="Times New Roman"/>
          <w:color w:val="auto"/>
        </w:rPr>
        <w:t>c) u</w:t>
      </w:r>
      <w:r w:rsidRPr="00EA6D32">
        <w:rPr>
          <w:rStyle w:val="CharStyle10"/>
          <w:rFonts w:eastAsia="Courier New"/>
          <w:b w:val="0"/>
          <w:bCs w:val="0"/>
          <w:color w:val="auto"/>
          <w:kern w:val="0"/>
          <w:lang w:eastAsia="en-US" w:bidi="ar-SA"/>
        </w:rPr>
        <w:t>žsiimti individualia veikla laisvės atėmimo vietoje ir teikti mokamas ar kitaip atlyginamas paslaugas kitiems nuteistiesiems ar suimtiesiems.</w:t>
      </w:r>
    </w:p>
    <w:p w14:paraId="70358C80" w14:textId="77777777" w:rsidR="00517EC5" w:rsidRDefault="00517EC5" w:rsidP="00517EC5">
      <w:pPr>
        <w:pStyle w:val="Standard"/>
        <w:spacing w:after="120"/>
        <w:contextualSpacing/>
        <w:jc w:val="both"/>
        <w:rPr>
          <w:rStyle w:val="CharStyle10"/>
          <w:rFonts w:eastAsia="Courier New"/>
          <w:b w:val="0"/>
          <w:bCs w:val="0"/>
          <w:color w:val="auto"/>
          <w:kern w:val="0"/>
          <w:lang w:eastAsia="en-US" w:bidi="ar-SA"/>
        </w:rPr>
      </w:pPr>
    </w:p>
    <w:p w14:paraId="704E2C72" w14:textId="77777777" w:rsidR="00517EC5" w:rsidRDefault="00517EC5" w:rsidP="00517EC5">
      <w:pPr>
        <w:pStyle w:val="Standard"/>
        <w:spacing w:after="120"/>
        <w:contextualSpacing/>
        <w:jc w:val="both"/>
        <w:rPr>
          <w:rFonts w:ascii="Times New Roman" w:eastAsia="Calibri" w:hAnsi="Times New Roman" w:cs="Times New Roman"/>
          <w:b/>
          <w:color w:val="auto"/>
        </w:rPr>
      </w:pPr>
      <w:r>
        <w:rPr>
          <w:rFonts w:ascii="Times New Roman" w:eastAsia="Calibri" w:hAnsi="Times New Roman" w:cs="Times New Roman"/>
          <w:b/>
          <w:color w:val="auto"/>
        </w:rPr>
        <w:t xml:space="preserve">38. </w:t>
      </w:r>
      <w:r w:rsidRPr="00517EC5">
        <w:rPr>
          <w:rFonts w:ascii="Times New Roman" w:eastAsia="Calibri" w:hAnsi="Times New Roman" w:cs="Times New Roman"/>
          <w:b/>
          <w:color w:val="auto"/>
        </w:rPr>
        <w:t>Kriminalistinė versija – tai:</w:t>
      </w:r>
    </w:p>
    <w:p w14:paraId="751ADED1" w14:textId="77777777" w:rsidR="00517EC5" w:rsidRDefault="00517EC5" w:rsidP="00517EC5">
      <w:pPr>
        <w:pStyle w:val="Standard"/>
        <w:spacing w:after="120"/>
        <w:contextualSpacing/>
        <w:jc w:val="both"/>
        <w:rPr>
          <w:rFonts w:ascii="Times New Roman" w:eastAsia="Calibri" w:hAnsi="Times New Roman" w:cs="Times New Roman"/>
          <w:color w:val="auto"/>
        </w:rPr>
      </w:pPr>
      <w:r w:rsidRPr="00517EC5">
        <w:rPr>
          <w:rFonts w:ascii="Times New Roman" w:eastAsia="Calibri" w:hAnsi="Times New Roman" w:cs="Times New Roman"/>
          <w:bCs/>
          <w:color w:val="auto"/>
        </w:rPr>
        <w:t>a)</w:t>
      </w:r>
      <w:r>
        <w:rPr>
          <w:rFonts w:ascii="Times New Roman" w:eastAsia="Calibri" w:hAnsi="Times New Roman" w:cs="Times New Roman"/>
          <w:b/>
          <w:color w:val="auto"/>
        </w:rPr>
        <w:t xml:space="preserve"> </w:t>
      </w:r>
      <w:r w:rsidRPr="00517EC5">
        <w:rPr>
          <w:rFonts w:ascii="Times New Roman" w:eastAsia="Calibri" w:hAnsi="Times New Roman" w:cs="Times New Roman"/>
          <w:iCs/>
          <w:color w:val="auto"/>
        </w:rPr>
        <w:t>tikslingiausių taktinių būdų, naudojamų pasiruošiant, atliekant ir fiksuojant tą veiksmą, visuma, užtikrinanti maksimalų ir kryptingą tyrimo veiksmo organizavimą ir planingą jo darymą griežtai laikantis baudžiamojo proceso įstatymo normų</w:t>
      </w:r>
      <w:r>
        <w:rPr>
          <w:rFonts w:ascii="Times New Roman" w:eastAsia="Calibri" w:hAnsi="Times New Roman" w:cs="Times New Roman"/>
          <w:color w:val="auto"/>
        </w:rPr>
        <w:t>;</w:t>
      </w:r>
    </w:p>
    <w:p w14:paraId="5D4CF86E" w14:textId="77777777" w:rsidR="00517EC5" w:rsidRDefault="00517EC5" w:rsidP="00517EC5">
      <w:pPr>
        <w:pStyle w:val="Standard"/>
        <w:spacing w:after="120"/>
        <w:contextualSpacing/>
        <w:jc w:val="both"/>
        <w:rPr>
          <w:rFonts w:ascii="Times New Roman" w:eastAsia="Calibri" w:hAnsi="Times New Roman" w:cs="Times New Roman"/>
          <w:color w:val="auto"/>
        </w:rPr>
      </w:pPr>
      <w:r>
        <w:rPr>
          <w:rFonts w:ascii="Times New Roman" w:eastAsia="Calibri" w:hAnsi="Times New Roman" w:cs="Times New Roman"/>
          <w:color w:val="auto"/>
        </w:rPr>
        <w:t xml:space="preserve">b) </w:t>
      </w:r>
      <w:r w:rsidRPr="00517EC5">
        <w:rPr>
          <w:rFonts w:ascii="Times New Roman" w:eastAsia="Calibri" w:hAnsi="Times New Roman" w:cs="Times New Roman"/>
          <w:color w:val="auto"/>
        </w:rPr>
        <w:t>faktiniais duomenimis pagrįstos nusikalstamos veikos arba atskirų jos aplinkybių prielaidos, kuriomis remiantis tyrėjas arba kitas kompetentingas asmuo sprendžia klausimą dėl ikiteisminio tyrimo ir teisminio baudžiamosios bylos nagrinėjimo;</w:t>
      </w:r>
    </w:p>
    <w:p w14:paraId="6FFDA479" w14:textId="77777777" w:rsidR="00517EC5" w:rsidRDefault="00517EC5" w:rsidP="00517EC5">
      <w:pPr>
        <w:pStyle w:val="Standard"/>
        <w:spacing w:after="120"/>
        <w:contextualSpacing/>
        <w:jc w:val="both"/>
        <w:rPr>
          <w:rFonts w:ascii="Times New Roman" w:eastAsia="Calibri" w:hAnsi="Times New Roman" w:cs="Times New Roman"/>
          <w:color w:val="auto"/>
        </w:rPr>
      </w:pPr>
      <w:r>
        <w:rPr>
          <w:rFonts w:ascii="Times New Roman" w:eastAsia="Calibri" w:hAnsi="Times New Roman" w:cs="Times New Roman"/>
          <w:color w:val="auto"/>
        </w:rPr>
        <w:t xml:space="preserve">c) </w:t>
      </w:r>
      <w:r w:rsidRPr="00517EC5">
        <w:rPr>
          <w:rFonts w:ascii="Times New Roman" w:eastAsia="Calibri" w:hAnsi="Times New Roman" w:cs="Times New Roman"/>
          <w:color w:val="auto"/>
        </w:rPr>
        <w:t>įtariamojo faktinė buvimo vieta nusikaltimo vietoje tuo momentu, kai yra užfiksuotas nusikalstamos veikos padarymo laikas</w:t>
      </w:r>
      <w:r>
        <w:rPr>
          <w:rFonts w:ascii="Times New Roman" w:eastAsia="Calibri" w:hAnsi="Times New Roman" w:cs="Times New Roman"/>
          <w:color w:val="auto"/>
        </w:rPr>
        <w:t>;</w:t>
      </w:r>
    </w:p>
    <w:p w14:paraId="61549763" w14:textId="286E9F27" w:rsidR="00517EC5" w:rsidRPr="00517EC5" w:rsidRDefault="00517EC5" w:rsidP="00517EC5">
      <w:pPr>
        <w:pStyle w:val="Standard"/>
        <w:spacing w:after="120"/>
        <w:contextualSpacing/>
        <w:jc w:val="both"/>
        <w:rPr>
          <w:color w:val="auto"/>
        </w:rPr>
      </w:pPr>
      <w:r>
        <w:rPr>
          <w:rFonts w:ascii="Times New Roman" w:eastAsia="Calibri" w:hAnsi="Times New Roman" w:cs="Times New Roman"/>
          <w:color w:val="auto"/>
        </w:rPr>
        <w:t xml:space="preserve">d) </w:t>
      </w:r>
      <w:r w:rsidRPr="00517EC5">
        <w:rPr>
          <w:rFonts w:ascii="Times New Roman" w:eastAsia="Calibri" w:hAnsi="Times New Roman" w:cs="Times New Roman"/>
          <w:color w:val="auto"/>
        </w:rPr>
        <w:t>aplinkybių, neatitinkančių tikrovės įvykio vietoje sukūrimas, kai įvykio vietoje aptinkami tokie pėdsakai, kurie, susiklosčius realioms įvykio aplinkybėms, nesusiformuoja, kai įvykio vietoje aptikti pėdsakai būdingi tokiems įvykiams, tačiau jų būklė neatitinka susiklosčiusioms aplinkybėms, kai nėra pėdsakų, kurie turėjo būti.</w:t>
      </w:r>
    </w:p>
    <w:p w14:paraId="6C4C95D9" w14:textId="77777777" w:rsidR="00724BF3" w:rsidRPr="00EA6D32" w:rsidRDefault="00724BF3" w:rsidP="00B96C7C">
      <w:pPr>
        <w:pStyle w:val="Standard"/>
        <w:spacing w:after="120"/>
        <w:contextualSpacing/>
        <w:jc w:val="both"/>
        <w:rPr>
          <w:rFonts w:ascii="Times New Roman" w:hAnsi="Times New Roman" w:cs="Times New Roman"/>
        </w:rPr>
      </w:pPr>
    </w:p>
    <w:p w14:paraId="3C39C2B7" w14:textId="77777777" w:rsidR="00B96C7C" w:rsidRPr="00EA6D32" w:rsidRDefault="00B96C7C" w:rsidP="00B96C7C">
      <w:pPr>
        <w:pStyle w:val="Standard"/>
        <w:spacing w:after="120"/>
        <w:contextualSpacing/>
        <w:jc w:val="both"/>
        <w:rPr>
          <w:rFonts w:ascii="Times New Roman" w:hAnsi="Times New Roman" w:cs="Times New Roman"/>
          <w:b/>
          <w:bCs/>
        </w:rPr>
      </w:pPr>
      <w:r w:rsidRPr="00EA6D32">
        <w:rPr>
          <w:rFonts w:ascii="Times New Roman" w:hAnsi="Times New Roman" w:cs="Times New Roman"/>
          <w:b/>
          <w:bCs/>
        </w:rPr>
        <w:t>39. Kuris teiginys teisingai apibūdina Europos Komisijos ir nacionalinių teismų kompetencijos atribojimą Europos Sąjungos valstybės pagalbos srityje:</w:t>
      </w:r>
    </w:p>
    <w:p w14:paraId="0EEFCBC9" w14:textId="77777777" w:rsidR="00B96C7C" w:rsidRPr="00EA6D32" w:rsidRDefault="00B96C7C"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a) nacionaliniai teismai turi išimtinę kompetenciją galutinai pripažinti valstybės pagalbą suderinama su valstybės narės vidaus rinka;</w:t>
      </w:r>
    </w:p>
    <w:p w14:paraId="2069A7AD" w14:textId="77777777" w:rsidR="00B96C7C" w:rsidRPr="00EA6D32" w:rsidRDefault="00B96C7C"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 xml:space="preserve">b) galutinai įvertinti valstybės pagalbos suderinamumą su Europos Sąjungos vidaus rinka yra kompetentinga Europos Komisija, jos sprendimų teisėtumą kontroliuojant Europos Sąjungos teisingumo teismui; </w:t>
      </w:r>
    </w:p>
    <w:p w14:paraId="4CE7347C" w14:textId="77777777" w:rsidR="00B96C7C" w:rsidRPr="00EA6D32" w:rsidRDefault="00B96C7C" w:rsidP="00B96C7C">
      <w:pPr>
        <w:pStyle w:val="Standard"/>
        <w:spacing w:after="120"/>
        <w:contextualSpacing/>
        <w:jc w:val="both"/>
        <w:rPr>
          <w:rFonts w:ascii="Times New Roman" w:hAnsi="Times New Roman" w:cs="Times New Roman"/>
        </w:rPr>
      </w:pPr>
      <w:r w:rsidRPr="00EA6D32">
        <w:rPr>
          <w:rFonts w:ascii="Times New Roman" w:hAnsi="Times New Roman" w:cs="Times New Roman"/>
          <w:bCs/>
        </w:rPr>
        <w:t>c) nacionalinis</w:t>
      </w:r>
      <w:r w:rsidRPr="00EA6D32">
        <w:rPr>
          <w:rFonts w:ascii="Times New Roman" w:hAnsi="Times New Roman" w:cs="Times New Roman"/>
        </w:rPr>
        <w:t xml:space="preserve"> teismas gali pakeisti Europos Komisijos vertinimą savo atlikta valstybės pagalbos ekonominio tikslingumo vertinimu;</w:t>
      </w:r>
    </w:p>
    <w:p w14:paraId="10526088" w14:textId="7033A455" w:rsidR="00B96C7C" w:rsidRPr="00EA6D32" w:rsidRDefault="00B96C7C"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 xml:space="preserve">d) Europos Komisija gali vertinti valstybės pagalbą tik gavusi nacionalinio teismo prašymą priimti </w:t>
      </w:r>
      <w:proofErr w:type="spellStart"/>
      <w:r w:rsidRPr="00EA6D32">
        <w:rPr>
          <w:rFonts w:ascii="Times New Roman" w:hAnsi="Times New Roman" w:cs="Times New Roman"/>
        </w:rPr>
        <w:t>prejudicinį</w:t>
      </w:r>
      <w:proofErr w:type="spellEnd"/>
      <w:r w:rsidRPr="00EA6D32">
        <w:rPr>
          <w:rFonts w:ascii="Times New Roman" w:hAnsi="Times New Roman" w:cs="Times New Roman"/>
        </w:rPr>
        <w:t xml:space="preserve"> sprendimą.</w:t>
      </w:r>
    </w:p>
    <w:p w14:paraId="4ED0D2F4" w14:textId="77777777" w:rsidR="00B96C7C" w:rsidRPr="00EA6D32" w:rsidRDefault="00B96C7C" w:rsidP="00B96C7C">
      <w:pPr>
        <w:pStyle w:val="Standard"/>
        <w:spacing w:after="120"/>
        <w:contextualSpacing/>
        <w:jc w:val="both"/>
        <w:rPr>
          <w:rFonts w:ascii="Times New Roman" w:hAnsi="Times New Roman" w:cs="Times New Roman"/>
          <w:b/>
          <w:bCs/>
        </w:rPr>
      </w:pPr>
    </w:p>
    <w:p w14:paraId="472E0736" w14:textId="446E2EFA" w:rsidR="00724BF3" w:rsidRPr="00EA6D32" w:rsidRDefault="00724BF3" w:rsidP="00B96C7C">
      <w:pPr>
        <w:pStyle w:val="Standard"/>
        <w:spacing w:after="120"/>
        <w:contextualSpacing/>
        <w:jc w:val="both"/>
        <w:rPr>
          <w:rFonts w:ascii="Times New Roman" w:hAnsi="Times New Roman" w:cs="Times New Roman"/>
          <w:b/>
          <w:bCs/>
          <w:iCs/>
        </w:rPr>
      </w:pPr>
      <w:r w:rsidRPr="00EA6D32">
        <w:rPr>
          <w:rFonts w:ascii="Times New Roman" w:hAnsi="Times New Roman" w:cs="Times New Roman"/>
          <w:b/>
          <w:bCs/>
        </w:rPr>
        <w:t xml:space="preserve">40. </w:t>
      </w:r>
      <w:r w:rsidRPr="00EA6D32">
        <w:rPr>
          <w:rFonts w:ascii="Times New Roman" w:hAnsi="Times New Roman" w:cs="Times New Roman"/>
          <w:b/>
          <w:bCs/>
          <w:iCs/>
        </w:rPr>
        <w:t>Kas juridiniame asmenyje atsakingas už juridinio asmens finansinė</w:t>
      </w:r>
      <w:r w:rsidR="00EA6D32">
        <w:rPr>
          <w:rFonts w:ascii="Times New Roman" w:hAnsi="Times New Roman" w:cs="Times New Roman"/>
          <w:b/>
          <w:bCs/>
          <w:iCs/>
        </w:rPr>
        <w:t>s</w:t>
      </w:r>
      <w:r w:rsidRPr="00EA6D32">
        <w:rPr>
          <w:rFonts w:ascii="Times New Roman" w:hAnsi="Times New Roman" w:cs="Times New Roman"/>
          <w:b/>
          <w:bCs/>
          <w:iCs/>
        </w:rPr>
        <w:t xml:space="preserve"> apskaitos organizavimą:</w:t>
      </w:r>
    </w:p>
    <w:p w14:paraId="3C8A67B5" w14:textId="77777777" w:rsidR="00724BF3" w:rsidRPr="00EA6D32" w:rsidRDefault="00724BF3" w:rsidP="00B96C7C">
      <w:pPr>
        <w:pStyle w:val="Standard"/>
        <w:spacing w:after="120"/>
        <w:contextualSpacing/>
        <w:jc w:val="both"/>
        <w:rPr>
          <w:rFonts w:ascii="Times New Roman" w:hAnsi="Times New Roman" w:cs="Times New Roman"/>
        </w:rPr>
      </w:pPr>
      <w:r w:rsidRPr="00EA6D32">
        <w:rPr>
          <w:rFonts w:ascii="Times New Roman" w:hAnsi="Times New Roman" w:cs="Times New Roman"/>
          <w:iCs/>
        </w:rPr>
        <w:t>a) ju</w:t>
      </w:r>
      <w:r w:rsidRPr="00EA6D32">
        <w:rPr>
          <w:rFonts w:ascii="Times New Roman" w:hAnsi="Times New Roman" w:cs="Times New Roman"/>
        </w:rPr>
        <w:t>ridinio asmens vadovas;</w:t>
      </w:r>
    </w:p>
    <w:p w14:paraId="02A11A88" w14:textId="77777777" w:rsidR="00724BF3" w:rsidRPr="00EA6D32" w:rsidRDefault="00724BF3" w:rsidP="00B96C7C">
      <w:pPr>
        <w:pStyle w:val="Standard"/>
        <w:spacing w:after="120"/>
        <w:contextualSpacing/>
        <w:jc w:val="both"/>
        <w:rPr>
          <w:rFonts w:ascii="Times New Roman" w:hAnsi="Times New Roman" w:cs="Times New Roman"/>
        </w:rPr>
      </w:pPr>
      <w:r w:rsidRPr="00EA6D32">
        <w:rPr>
          <w:rFonts w:ascii="Times New Roman" w:hAnsi="Times New Roman" w:cs="Times New Roman"/>
          <w:bCs/>
        </w:rPr>
        <w:t>b) Valstybinė</w:t>
      </w:r>
      <w:r w:rsidRPr="00EA6D32">
        <w:rPr>
          <w:rFonts w:ascii="Times New Roman" w:hAnsi="Times New Roman" w:cs="Times New Roman"/>
        </w:rPr>
        <w:t xml:space="preserve"> mokesčių inspekcija;</w:t>
      </w:r>
    </w:p>
    <w:p w14:paraId="05F3FDB4" w14:textId="77777777" w:rsidR="00724BF3" w:rsidRPr="00EA6D32" w:rsidRDefault="00724BF3" w:rsidP="00B96C7C">
      <w:pPr>
        <w:pStyle w:val="Standard"/>
        <w:spacing w:after="120"/>
        <w:contextualSpacing/>
        <w:jc w:val="both"/>
        <w:rPr>
          <w:rFonts w:ascii="Times New Roman" w:hAnsi="Times New Roman" w:cs="Times New Roman"/>
        </w:rPr>
      </w:pPr>
      <w:r w:rsidRPr="00EA6D32">
        <w:rPr>
          <w:rFonts w:ascii="Times New Roman" w:hAnsi="Times New Roman" w:cs="Times New Roman"/>
        </w:rPr>
        <w:t>c) juridinio asmens apskaitą tvarkantis darbuotojas;</w:t>
      </w:r>
    </w:p>
    <w:p w14:paraId="0683270C" w14:textId="54DF3F9E" w:rsidR="002F199E" w:rsidRPr="00EA6D32" w:rsidRDefault="00724BF3" w:rsidP="003174DA">
      <w:pPr>
        <w:pStyle w:val="Standard"/>
        <w:spacing w:after="120"/>
        <w:contextualSpacing/>
        <w:jc w:val="both"/>
        <w:rPr>
          <w:rFonts w:ascii="Times New Roman" w:hAnsi="Times New Roman" w:cs="Times New Roman"/>
        </w:rPr>
      </w:pPr>
      <w:r w:rsidRPr="00EA6D32">
        <w:rPr>
          <w:rFonts w:ascii="Times New Roman" w:hAnsi="Times New Roman" w:cs="Times New Roman"/>
        </w:rPr>
        <w:t>d) juridinio asmens valdyba.</w:t>
      </w:r>
    </w:p>
    <w:p w14:paraId="5D60A798" w14:textId="0C000BE5" w:rsidR="003174DA" w:rsidRPr="00EA6D32" w:rsidRDefault="003174DA" w:rsidP="003174DA">
      <w:pPr>
        <w:pStyle w:val="Standard"/>
        <w:spacing w:after="120"/>
        <w:contextualSpacing/>
        <w:jc w:val="center"/>
        <w:rPr>
          <w:rFonts w:ascii="Times New Roman" w:hAnsi="Times New Roman" w:cs="Times New Roman"/>
        </w:rPr>
      </w:pPr>
      <w:r w:rsidRPr="00EA6D32">
        <w:rPr>
          <w:rFonts w:ascii="Times New Roman" w:hAnsi="Times New Roman" w:cs="Times New Roman"/>
        </w:rPr>
        <w:t>__________________________</w:t>
      </w:r>
    </w:p>
    <w:sectPr w:rsidR="003174DA" w:rsidRPr="00EA6D32" w:rsidSect="00E4772B">
      <w:headerReference w:type="default" r:id="rId8"/>
      <w:pgSz w:w="11909" w:h="16840"/>
      <w:pgMar w:top="1134" w:right="567" w:bottom="1134" w:left="1701" w:header="0" w:footer="0" w:gutter="0"/>
      <w:cols w:space="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5B363" w14:textId="77777777" w:rsidR="008774B8" w:rsidRPr="00EA6D32" w:rsidRDefault="008774B8">
      <w:r w:rsidRPr="00EA6D32">
        <w:separator/>
      </w:r>
    </w:p>
  </w:endnote>
  <w:endnote w:type="continuationSeparator" w:id="0">
    <w:p w14:paraId="0B3B0AA2" w14:textId="77777777" w:rsidR="008774B8" w:rsidRPr="00EA6D32" w:rsidRDefault="008774B8">
      <w:r w:rsidRPr="00EA6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80000001"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67B0" w14:textId="77777777" w:rsidR="008774B8" w:rsidRPr="00EA6D32" w:rsidRDefault="008774B8">
      <w:r w:rsidRPr="00EA6D32">
        <w:separator/>
      </w:r>
    </w:p>
  </w:footnote>
  <w:footnote w:type="continuationSeparator" w:id="0">
    <w:p w14:paraId="0DA7A4E7" w14:textId="77777777" w:rsidR="008774B8" w:rsidRPr="00EA6D32" w:rsidRDefault="008774B8">
      <w:r w:rsidRPr="00EA6D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AE6C" w14:textId="77777777" w:rsidR="00F13581" w:rsidRPr="00EA6D32" w:rsidRDefault="00F13581">
    <w:pPr>
      <w:pStyle w:val="2"/>
      <w:tabs>
        <w:tab w:val="left" w:pos="8168"/>
      </w:tabs>
      <w:spacing w:after="0"/>
      <w:ind w:left="7800"/>
      <w:jc w:val="center"/>
      <w:outlineLvl w:val="0"/>
      <w:rPr>
        <w:sz w:val="2"/>
        <w:szCs w:val="2"/>
      </w:rPr>
    </w:pPr>
  </w:p>
  <w:p w14:paraId="544E2047" w14:textId="77777777" w:rsidR="00F13581" w:rsidRPr="00EA6D32" w:rsidRDefault="00F13581">
    <w:pPr>
      <w:pStyle w:val="2"/>
      <w:tabs>
        <w:tab w:val="left" w:pos="8168"/>
      </w:tabs>
      <w:spacing w:after="0"/>
      <w:ind w:left="7800"/>
      <w:jc w:val="center"/>
      <w:outlineLvl w:val="0"/>
      <w:rPr>
        <w:sz w:val="2"/>
        <w:szCs w:val="2"/>
      </w:rPr>
    </w:pPr>
  </w:p>
  <w:p w14:paraId="543922BA" w14:textId="77777777" w:rsidR="00F13581" w:rsidRPr="00EA6D32" w:rsidRDefault="00F13581">
    <w:pPr>
      <w:pStyle w:val="2"/>
      <w:tabs>
        <w:tab w:val="left" w:pos="8168"/>
      </w:tabs>
      <w:spacing w:after="0"/>
      <w:ind w:left="7800"/>
      <w:jc w:val="center"/>
      <w:outlineLvl w:val="0"/>
      <w:rPr>
        <w:sz w:val="2"/>
        <w:szCs w:val="2"/>
      </w:rPr>
    </w:pPr>
  </w:p>
  <w:p w14:paraId="18C7E7E8" w14:textId="77777777" w:rsidR="00B96C7C" w:rsidRPr="00EA6D32" w:rsidRDefault="00B96C7C">
    <w:pPr>
      <w:pStyle w:val="2"/>
      <w:tabs>
        <w:tab w:val="left" w:pos="8168"/>
      </w:tabs>
      <w:spacing w:after="0"/>
      <w:ind w:left="7800"/>
      <w:jc w:val="center"/>
      <w:outlineLvl w:val="0"/>
      <w:rPr>
        <w:rStyle w:val="CharStyle5"/>
      </w:rPr>
    </w:pPr>
  </w:p>
  <w:p w14:paraId="69CB2712" w14:textId="77777777" w:rsidR="00B96C7C" w:rsidRPr="00EA6D32" w:rsidRDefault="00B96C7C">
    <w:pPr>
      <w:pStyle w:val="2"/>
      <w:tabs>
        <w:tab w:val="left" w:pos="8168"/>
      </w:tabs>
      <w:spacing w:after="0"/>
      <w:ind w:left="7800"/>
      <w:jc w:val="center"/>
      <w:outlineLvl w:val="0"/>
      <w:rPr>
        <w:rStyle w:val="CharStyle5"/>
      </w:rPr>
    </w:pPr>
  </w:p>
  <w:p w14:paraId="2EF618BB" w14:textId="48185D96" w:rsidR="00F13581" w:rsidRPr="00EA6D32" w:rsidRDefault="00000000">
    <w:pPr>
      <w:pStyle w:val="2"/>
      <w:tabs>
        <w:tab w:val="left" w:pos="8168"/>
      </w:tabs>
      <w:spacing w:after="0"/>
      <w:ind w:left="7800"/>
      <w:jc w:val="center"/>
      <w:outlineLvl w:val="0"/>
      <w:rPr>
        <w:sz w:val="2"/>
        <w:szCs w:val="2"/>
      </w:rPr>
    </w:pPr>
    <w:r w:rsidRPr="00EA6D32">
      <w:rPr>
        <w:rStyle w:val="CharStyle5"/>
      </w:rPr>
      <w:t>ŠIFRAS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068"/>
    <w:multiLevelType w:val="multilevel"/>
    <w:tmpl w:val="FC5292D6"/>
    <w:styleLink w:val="WWNum8"/>
    <w:lvl w:ilvl="0">
      <w:numFmt w:val="bullet"/>
      <w:lvlText w:val="•"/>
      <w:lvlJc w:val="left"/>
      <w:pPr>
        <w:ind w:left="720" w:hanging="360"/>
      </w:pPr>
      <w:rPr>
        <w:rFonts w:ascii="OpenSymbol" w:eastAsia="OpenSymbol" w:hAnsi="OpenSymbol" w:cs="OpenSymbol"/>
      </w:rPr>
    </w:lvl>
    <w:lvl w:ilvl="1">
      <w:numFmt w:val="bullet"/>
      <w:lvlText w:val="•"/>
      <w:lvlJc w:val="left"/>
      <w:pPr>
        <w:ind w:left="1440" w:hanging="360"/>
      </w:pPr>
      <w:rPr>
        <w:rFonts w:ascii="OpenSymbol" w:eastAsia="OpenSymbol" w:hAnsi="OpenSymbol" w:cs="OpenSymbol"/>
      </w:rPr>
    </w:lvl>
    <w:lvl w:ilvl="2">
      <w:numFmt w:val="bullet"/>
      <w:lvlText w:val="•"/>
      <w:lvlJc w:val="left"/>
      <w:pPr>
        <w:ind w:left="2160" w:hanging="360"/>
      </w:pPr>
      <w:rPr>
        <w:rFonts w:ascii="OpenSymbol" w:eastAsia="OpenSymbol" w:hAnsi="OpenSymbol" w:cs="OpenSymbol"/>
      </w:rPr>
    </w:lvl>
    <w:lvl w:ilvl="3">
      <w:numFmt w:val="bullet"/>
      <w:lvlText w:val="•"/>
      <w:lvlJc w:val="left"/>
      <w:pPr>
        <w:ind w:left="2880" w:hanging="360"/>
      </w:pPr>
      <w:rPr>
        <w:rFonts w:ascii="OpenSymbol" w:eastAsia="OpenSymbol" w:hAnsi="OpenSymbol" w:cs="OpenSymbol"/>
      </w:rPr>
    </w:lvl>
    <w:lvl w:ilvl="4">
      <w:numFmt w:val="bullet"/>
      <w:lvlText w:val="•"/>
      <w:lvlJc w:val="left"/>
      <w:pPr>
        <w:ind w:left="3600" w:hanging="360"/>
      </w:pPr>
      <w:rPr>
        <w:rFonts w:ascii="OpenSymbol" w:eastAsia="OpenSymbol" w:hAnsi="OpenSymbol" w:cs="OpenSymbol"/>
      </w:rPr>
    </w:lvl>
    <w:lvl w:ilvl="5">
      <w:numFmt w:val="bullet"/>
      <w:lvlText w:val="•"/>
      <w:lvlJc w:val="left"/>
      <w:pPr>
        <w:ind w:left="4320" w:hanging="360"/>
      </w:pPr>
      <w:rPr>
        <w:rFonts w:ascii="OpenSymbol" w:eastAsia="OpenSymbol" w:hAnsi="OpenSymbol" w:cs="OpenSymbol"/>
      </w:rPr>
    </w:lvl>
    <w:lvl w:ilvl="6">
      <w:numFmt w:val="bullet"/>
      <w:lvlText w:val="•"/>
      <w:lvlJc w:val="left"/>
      <w:pPr>
        <w:ind w:left="5040" w:hanging="360"/>
      </w:pPr>
      <w:rPr>
        <w:rFonts w:ascii="OpenSymbol" w:eastAsia="OpenSymbol" w:hAnsi="OpenSymbol" w:cs="OpenSymbol"/>
      </w:rPr>
    </w:lvl>
    <w:lvl w:ilvl="7">
      <w:numFmt w:val="bullet"/>
      <w:lvlText w:val="•"/>
      <w:lvlJc w:val="left"/>
      <w:pPr>
        <w:ind w:left="5760" w:hanging="360"/>
      </w:pPr>
      <w:rPr>
        <w:rFonts w:ascii="OpenSymbol" w:eastAsia="OpenSymbol" w:hAnsi="OpenSymbol" w:cs="OpenSymbol"/>
      </w:rPr>
    </w:lvl>
    <w:lvl w:ilvl="8">
      <w:numFmt w:val="bullet"/>
      <w:lvlText w:val="•"/>
      <w:lvlJc w:val="left"/>
      <w:pPr>
        <w:ind w:left="6480" w:hanging="360"/>
      </w:pPr>
      <w:rPr>
        <w:rFonts w:ascii="OpenSymbol" w:eastAsia="OpenSymbol" w:hAnsi="OpenSymbol" w:cs="OpenSymbol"/>
      </w:rPr>
    </w:lvl>
  </w:abstractNum>
  <w:abstractNum w:abstractNumId="1" w15:restartNumberingAfterBreak="0">
    <w:nsid w:val="077365F1"/>
    <w:multiLevelType w:val="multilevel"/>
    <w:tmpl w:val="513CF1CC"/>
    <w:styleLink w:val="WWNum25"/>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2" w15:restartNumberingAfterBreak="0">
    <w:nsid w:val="0A2E431C"/>
    <w:multiLevelType w:val="multilevel"/>
    <w:tmpl w:val="81A050B2"/>
    <w:styleLink w:val="WWNum6"/>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20301D"/>
    <w:multiLevelType w:val="multilevel"/>
    <w:tmpl w:val="2EF865F2"/>
    <w:styleLink w:val="WWNum17"/>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7C6DE7"/>
    <w:multiLevelType w:val="multilevel"/>
    <w:tmpl w:val="0A62A0BE"/>
    <w:styleLink w:val="WWNum4"/>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D26627"/>
    <w:multiLevelType w:val="multilevel"/>
    <w:tmpl w:val="8BDAA456"/>
    <w:styleLink w:val="WWNum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AA6AA6"/>
    <w:multiLevelType w:val="multilevel"/>
    <w:tmpl w:val="46161972"/>
    <w:styleLink w:val="WWNum16"/>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545E98"/>
    <w:multiLevelType w:val="multilevel"/>
    <w:tmpl w:val="61B038E6"/>
    <w:styleLink w:val="WWNum12"/>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F4531D"/>
    <w:multiLevelType w:val="multilevel"/>
    <w:tmpl w:val="AFA6FB62"/>
    <w:styleLink w:val="WWNum13"/>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9" w15:restartNumberingAfterBreak="0">
    <w:nsid w:val="30433520"/>
    <w:multiLevelType w:val="multilevel"/>
    <w:tmpl w:val="87401B0C"/>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B2640B"/>
    <w:multiLevelType w:val="multilevel"/>
    <w:tmpl w:val="A57CEE36"/>
    <w:styleLink w:val="WWNum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8280DD3"/>
    <w:multiLevelType w:val="multilevel"/>
    <w:tmpl w:val="FA705C4C"/>
    <w:styleLink w:val="WWNum1"/>
    <w:lvl w:ilvl="0">
      <w:start w:val="1"/>
      <w:numFmt w:val="lowerLetter"/>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AA3074B"/>
    <w:multiLevelType w:val="multilevel"/>
    <w:tmpl w:val="F9C6BDD8"/>
    <w:styleLink w:val="WWNum10"/>
    <w:lvl w:ilvl="0">
      <w:start w:val="1"/>
      <w:numFmt w:val="lowerLetter"/>
      <w:lvlText w:val="%1)"/>
      <w:lvlJc w:val="left"/>
      <w:pPr>
        <w:ind w:left="643" w:hanging="360"/>
      </w:pPr>
      <w:rPr>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365A37"/>
    <w:multiLevelType w:val="multilevel"/>
    <w:tmpl w:val="773CD7F4"/>
    <w:styleLink w:val="WWNum29"/>
    <w:lvl w:ilvl="0">
      <w:numFmt w:val="bullet"/>
      <w:lvlText w:val=""/>
      <w:lvlJc w:val="left"/>
      <w:pPr>
        <w:ind w:left="720" w:hanging="360"/>
      </w:pPr>
      <w:rPr>
        <w:rFont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abstractNum w:abstractNumId="14" w15:restartNumberingAfterBreak="0">
    <w:nsid w:val="549948F9"/>
    <w:multiLevelType w:val="multilevel"/>
    <w:tmpl w:val="60980322"/>
    <w:styleLink w:val="WWNum7"/>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4A874E2"/>
    <w:multiLevelType w:val="multilevel"/>
    <w:tmpl w:val="83B07538"/>
    <w:styleLink w:val="WWNum19"/>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93A3204"/>
    <w:multiLevelType w:val="multilevel"/>
    <w:tmpl w:val="22CE8AC2"/>
    <w:styleLink w:val="WWNum9"/>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BBC63D8"/>
    <w:multiLevelType w:val="multilevel"/>
    <w:tmpl w:val="62D2898C"/>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2B0C57"/>
    <w:multiLevelType w:val="multilevel"/>
    <w:tmpl w:val="15DABA9E"/>
    <w:styleLink w:val="WWNum22"/>
    <w:lvl w:ilvl="0">
      <w:start w:val="1"/>
      <w:numFmt w:val="lowerLetter"/>
      <w:lvlText w:val="%1)"/>
      <w:lvlJc w:val="left"/>
      <w:pPr>
        <w:ind w:left="643" w:hanging="360"/>
      </w:pPr>
      <w:rPr>
        <w:rFonts w:ascii="Times New Roman" w:hAnsi="Times New Roman" w:cs="Times New Roman"/>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86B614A"/>
    <w:multiLevelType w:val="multilevel"/>
    <w:tmpl w:val="5CC8DECA"/>
    <w:styleLink w:val="WWNum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AF27412"/>
    <w:multiLevelType w:val="multilevel"/>
    <w:tmpl w:val="32461D98"/>
    <w:styleLink w:val="WWNum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91814658">
    <w:abstractNumId w:val="11"/>
  </w:num>
  <w:num w:numId="2" w16cid:durableId="1252540833">
    <w:abstractNumId w:val="20"/>
  </w:num>
  <w:num w:numId="3" w16cid:durableId="63187413">
    <w:abstractNumId w:val="5"/>
  </w:num>
  <w:num w:numId="4" w16cid:durableId="200090715">
    <w:abstractNumId w:val="4"/>
  </w:num>
  <w:num w:numId="5" w16cid:durableId="503282619">
    <w:abstractNumId w:val="17"/>
  </w:num>
  <w:num w:numId="6" w16cid:durableId="1431848515">
    <w:abstractNumId w:val="19"/>
  </w:num>
  <w:num w:numId="7" w16cid:durableId="86466931">
    <w:abstractNumId w:val="9"/>
  </w:num>
  <w:num w:numId="8" w16cid:durableId="454250697">
    <w:abstractNumId w:val="10"/>
  </w:num>
  <w:num w:numId="9" w16cid:durableId="1067798263">
    <w:abstractNumId w:val="0"/>
  </w:num>
  <w:num w:numId="10" w16cid:durableId="1357846137">
    <w:abstractNumId w:val="8"/>
  </w:num>
  <w:num w:numId="11" w16cid:durableId="675962075">
    <w:abstractNumId w:val="13"/>
  </w:num>
  <w:num w:numId="12" w16cid:durableId="1623146655">
    <w:abstractNumId w:val="1"/>
  </w:num>
  <w:num w:numId="13" w16cid:durableId="1597399163">
    <w:abstractNumId w:val="12"/>
  </w:num>
  <w:num w:numId="14" w16cid:durableId="555245806">
    <w:abstractNumId w:val="2"/>
  </w:num>
  <w:num w:numId="15" w16cid:durableId="1447390307">
    <w:abstractNumId w:val="14"/>
  </w:num>
  <w:num w:numId="16" w16cid:durableId="1468669884">
    <w:abstractNumId w:val="16"/>
  </w:num>
  <w:num w:numId="17" w16cid:durableId="229657318">
    <w:abstractNumId w:val="7"/>
  </w:num>
  <w:num w:numId="18" w16cid:durableId="1070083875">
    <w:abstractNumId w:val="6"/>
  </w:num>
  <w:num w:numId="19" w16cid:durableId="759837814">
    <w:abstractNumId w:val="3"/>
  </w:num>
  <w:num w:numId="20" w16cid:durableId="1092974195">
    <w:abstractNumId w:val="15"/>
  </w:num>
  <w:num w:numId="21" w16cid:durableId="1760591627">
    <w:abstractNumId w:val="18"/>
  </w:num>
  <w:num w:numId="22" w16cid:durableId="959343376">
    <w:abstractNumId w:val="0"/>
    <w:lvlOverride w:ilvl="0">
      <w:startOverride w:val="1"/>
    </w:lvlOverride>
  </w:num>
  <w:num w:numId="23" w16cid:durableId="479661591">
    <w:abstractNumId w:val="0"/>
  </w:num>
  <w:num w:numId="24" w16cid:durableId="24909452">
    <w:abstractNumId w:val="0"/>
    <w:lvlOverride w:ilvl="0">
      <w:startOverride w:val="1"/>
    </w:lvlOverride>
  </w:num>
  <w:num w:numId="25" w16cid:durableId="655111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99E"/>
    <w:rsid w:val="00005B49"/>
    <w:rsid w:val="000327E2"/>
    <w:rsid w:val="00035E35"/>
    <w:rsid w:val="00056B88"/>
    <w:rsid w:val="00070685"/>
    <w:rsid w:val="000A11A2"/>
    <w:rsid w:val="000A455E"/>
    <w:rsid w:val="00194DD0"/>
    <w:rsid w:val="0019713C"/>
    <w:rsid w:val="001B53FB"/>
    <w:rsid w:val="001F68F8"/>
    <w:rsid w:val="0025510A"/>
    <w:rsid w:val="002750A5"/>
    <w:rsid w:val="002807B2"/>
    <w:rsid w:val="002C2CD5"/>
    <w:rsid w:val="002D3D79"/>
    <w:rsid w:val="002F199E"/>
    <w:rsid w:val="003174DA"/>
    <w:rsid w:val="003C724B"/>
    <w:rsid w:val="003F27A9"/>
    <w:rsid w:val="00490485"/>
    <w:rsid w:val="004A5790"/>
    <w:rsid w:val="004C18BB"/>
    <w:rsid w:val="00517EC5"/>
    <w:rsid w:val="00551509"/>
    <w:rsid w:val="00576E12"/>
    <w:rsid w:val="006B1F80"/>
    <w:rsid w:val="006B4B3C"/>
    <w:rsid w:val="00724BF3"/>
    <w:rsid w:val="00757472"/>
    <w:rsid w:val="008133D1"/>
    <w:rsid w:val="008774B8"/>
    <w:rsid w:val="00917B51"/>
    <w:rsid w:val="009823D0"/>
    <w:rsid w:val="00985543"/>
    <w:rsid w:val="00A01DDE"/>
    <w:rsid w:val="00A2375E"/>
    <w:rsid w:val="00A356A8"/>
    <w:rsid w:val="00B1264F"/>
    <w:rsid w:val="00B7392A"/>
    <w:rsid w:val="00B96C7C"/>
    <w:rsid w:val="00BF1813"/>
    <w:rsid w:val="00C04ED6"/>
    <w:rsid w:val="00C4683F"/>
    <w:rsid w:val="00C6069A"/>
    <w:rsid w:val="00C63EF3"/>
    <w:rsid w:val="00CB25FA"/>
    <w:rsid w:val="00D85AA0"/>
    <w:rsid w:val="00DD6A43"/>
    <w:rsid w:val="00E37E8F"/>
    <w:rsid w:val="00E4772B"/>
    <w:rsid w:val="00E73866"/>
    <w:rsid w:val="00E770C3"/>
    <w:rsid w:val="00E96A9A"/>
    <w:rsid w:val="00EA6D32"/>
    <w:rsid w:val="00ED0529"/>
    <w:rsid w:val="00F13581"/>
    <w:rsid w:val="00F73717"/>
    <w:rsid w:val="00FA7B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4F25C"/>
  <w15:docId w15:val="{C3FA9E80-3D83-40FE-8EA5-4B4DB12F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color w:val="000000"/>
        <w:kern w:val="3"/>
        <w:sz w:val="24"/>
        <w:szCs w:val="24"/>
        <w:lang w:val="lt-LT" w:eastAsia="lt-LT" w:bidi="lt-LT"/>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customStyle="1" w:styleId="2">
    <w:name w:val="Основной текст (2)"/>
    <w:pPr>
      <w:spacing w:after="260"/>
      <w:ind w:left="7890"/>
    </w:pPr>
    <w:rPr>
      <w:rFonts w:ascii="Times New Roman" w:eastAsia="Times New Roman" w:hAnsi="Times New Roman" w:cs="Times New Roman"/>
      <w:i/>
      <w:iCs/>
      <w:sz w:val="20"/>
      <w:szCs w:val="20"/>
    </w:rPr>
  </w:style>
  <w:style w:type="paragraph" w:customStyle="1" w:styleId="a">
    <w:name w:val="Основной текст"/>
    <w:pPr>
      <w:ind w:firstLine="380"/>
    </w:pPr>
    <w:rPr>
      <w:rFonts w:ascii="Times New Roman" w:eastAsia="Times New Roman" w:hAnsi="Times New Roman" w:cs="Times New Roman"/>
    </w:rPr>
  </w:style>
  <w:style w:type="paragraph" w:customStyle="1" w:styleId="1">
    <w:name w:val="Заголовок №1"/>
    <w:rPr>
      <w:rFonts w:ascii="Times New Roman" w:eastAsia="Times New Roman" w:hAnsi="Times New Roman" w:cs="Times New Roman"/>
      <w:b/>
      <w:bCs/>
    </w:rPr>
  </w:style>
  <w:style w:type="paragraph" w:customStyle="1" w:styleId="HeaderandFooter">
    <w:name w:val="Header and Footer"/>
    <w:basedOn w:val="Standard"/>
    <w:pPr>
      <w:suppressLineNumbers/>
      <w:tabs>
        <w:tab w:val="center" w:pos="4819"/>
        <w:tab w:val="right" w:pos="9638"/>
      </w:tabs>
    </w:pPr>
  </w:style>
  <w:style w:type="paragraph" w:styleId="Antrats">
    <w:name w:val="header"/>
    <w:basedOn w:val="HeaderandFooter"/>
  </w:style>
  <w:style w:type="paragraph" w:styleId="Porat">
    <w:name w:val="footer"/>
    <w:basedOn w:val="HeaderandFooter"/>
  </w:style>
  <w:style w:type="paragraph" w:customStyle="1" w:styleId="Textbody">
    <w:name w:val="Text body"/>
    <w:basedOn w:val="Standard"/>
    <w:pPr>
      <w:spacing w:after="140" w:line="276" w:lineRule="auto"/>
    </w:pPr>
  </w:style>
  <w:style w:type="paragraph" w:styleId="Sraopastraipa">
    <w:name w:val="List Paragraph"/>
    <w:basedOn w:val="Standard"/>
    <w:pPr>
      <w:spacing w:after="160"/>
      <w:ind w:left="720"/>
      <w:contextualSpacing/>
    </w:pPr>
  </w:style>
  <w:style w:type="paragraph" w:styleId="prastasiniatinklio">
    <w:name w:val="Normal (Web)"/>
    <w:basedOn w:val="Standard"/>
    <w:pPr>
      <w:spacing w:before="280" w:after="280"/>
    </w:pPr>
    <w:rPr>
      <w:rFonts w:ascii="Times New Roman" w:eastAsia="Times New Roman" w:hAnsi="Times New Roman" w:cs="Times New Roman"/>
    </w:rPr>
  </w:style>
  <w:style w:type="paragraph" w:customStyle="1" w:styleId="Akapitzlist1">
    <w:name w:val="Akapit z listą1"/>
    <w:basedOn w:val="Standard"/>
    <w:pPr>
      <w:ind w:left="720"/>
    </w:pPr>
    <w:rPr>
      <w:rFonts w:ascii="Calibri" w:eastAsia="Calibri" w:hAnsi="Calibri" w:cs="Times New Roman"/>
    </w:rPr>
  </w:style>
  <w:style w:type="paragraph" w:styleId="Betarp">
    <w:name w:val="No Spacing"/>
    <w:pPr>
      <w:widowControl/>
    </w:pPr>
    <w:rPr>
      <w:rFonts w:ascii="Times New Roman" w:eastAsia="Calibri" w:hAnsi="Times New Roman" w:cs="Times New Roman"/>
      <w:color w:val="auto"/>
      <w:sz w:val="22"/>
      <w:szCs w:val="22"/>
      <w:lang w:bidi="ar-SA"/>
    </w:rPr>
  </w:style>
  <w:style w:type="paragraph" w:customStyle="1" w:styleId="Standarduser">
    <w:name w:val="Standard (user)"/>
  </w:style>
  <w:style w:type="character" w:customStyle="1" w:styleId="DefaultFontStyle">
    <w:name w:val="DefaultFontStyle"/>
    <w:rPr>
      <w:rFonts w:ascii="Courier New" w:eastAsia="Courier New" w:hAnsi="Courier New" w:cs="Courier New"/>
      <w:color w:val="000000"/>
      <w:spacing w:val="0"/>
      <w:w w:val="100"/>
      <w:position w:val="0"/>
      <w:sz w:val="24"/>
      <w:szCs w:val="24"/>
      <w:vertAlign w:val="baseline"/>
      <w:lang w:val="lt-LT" w:eastAsia="lt-LT" w:bidi="lt-LT"/>
    </w:rPr>
  </w:style>
  <w:style w:type="character" w:styleId="Hipersaitas">
    <w:name w:val="Hyperlink"/>
    <w:basedOn w:val="DefaultFontStyle"/>
    <w:rPr>
      <w:rFonts w:ascii="Courier New" w:eastAsia="Courier New" w:hAnsi="Courier New" w:cs="Courier New"/>
      <w:color w:val="0066CC"/>
      <w:spacing w:val="0"/>
      <w:w w:val="100"/>
      <w:position w:val="0"/>
      <w:sz w:val="24"/>
      <w:szCs w:val="24"/>
      <w:u w:val="single"/>
      <w:vertAlign w:val="baseline"/>
      <w:lang w:val="lt-LT" w:eastAsia="lt-LT" w:bidi="lt-LT"/>
    </w:rPr>
  </w:style>
  <w:style w:type="character" w:customStyle="1" w:styleId="CharStyle4">
    <w:name w:val="CharStyle4"/>
    <w:basedOn w:val="DefaultFontStyle"/>
    <w:rPr>
      <w:rFonts w:ascii="Times New Roman" w:eastAsia="Times New Roman" w:hAnsi="Times New Roman" w:cs="Times New Roman"/>
      <w:b w:val="0"/>
      <w:bCs w:val="0"/>
      <w:i/>
      <w:iCs/>
      <w:strike w:val="0"/>
      <w:dstrike w:val="0"/>
      <w:color w:val="000000"/>
      <w:spacing w:val="0"/>
      <w:w w:val="100"/>
      <w:position w:val="0"/>
      <w:sz w:val="20"/>
      <w:szCs w:val="20"/>
      <w:u w:val="none"/>
      <w:vertAlign w:val="baseline"/>
      <w:lang w:val="lt-LT" w:eastAsia="lt-LT" w:bidi="lt-LT"/>
    </w:rPr>
  </w:style>
  <w:style w:type="character" w:customStyle="1" w:styleId="CharStyle5">
    <w:name w:val="CharStyle5"/>
    <w:basedOn w:val="CharStyle4"/>
    <w:rPr>
      <w:rFonts w:ascii="Times New Roman" w:eastAsia="Times New Roman" w:hAnsi="Times New Roman" w:cs="Times New Roman"/>
      <w:b w:val="0"/>
      <w:bCs w:val="0"/>
      <w:i w:val="0"/>
      <w:iCs w:val="0"/>
      <w:strike w:val="0"/>
      <w:dstrike w:val="0"/>
      <w:color w:val="000000"/>
      <w:spacing w:val="0"/>
      <w:w w:val="100"/>
      <w:position w:val="0"/>
      <w:sz w:val="19"/>
      <w:szCs w:val="19"/>
      <w:u w:val="none"/>
      <w:vertAlign w:val="baseline"/>
      <w:lang w:val="lt-LT" w:eastAsia="lt-LT" w:bidi="lt-LT"/>
    </w:rPr>
  </w:style>
  <w:style w:type="character" w:customStyle="1" w:styleId="CharStyle7">
    <w:name w:val="CharStyle7"/>
    <w:basedOn w:val="DefaultFontStyle"/>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lt-LT" w:eastAsia="lt-LT" w:bidi="lt-LT"/>
    </w:rPr>
  </w:style>
  <w:style w:type="character" w:customStyle="1" w:styleId="CharStyle8">
    <w:name w:val="CharStyle8"/>
    <w:basedOn w:val="CharStyle7"/>
    <w:rPr>
      <w:rFonts w:ascii="Times New Roman" w:eastAsia="Times New Roman" w:hAnsi="Times New Roman" w:cs="Times New Roman"/>
      <w:b/>
      <w:bCs/>
      <w:i w:val="0"/>
      <w:iCs w:val="0"/>
      <w:strike w:val="0"/>
      <w:dstrike w:val="0"/>
      <w:color w:val="000000"/>
      <w:spacing w:val="0"/>
      <w:w w:val="100"/>
      <w:position w:val="0"/>
      <w:sz w:val="26"/>
      <w:szCs w:val="26"/>
      <w:u w:val="none"/>
      <w:vertAlign w:val="baseline"/>
      <w:lang w:val="lt-LT" w:eastAsia="lt-LT" w:bidi="lt-LT"/>
    </w:rPr>
  </w:style>
  <w:style w:type="character" w:customStyle="1" w:styleId="CharStyle10">
    <w:name w:val="CharStyle10"/>
    <w:basedOn w:val="DefaultFontStyle"/>
    <w:rPr>
      <w:rFonts w:ascii="Times New Roman" w:eastAsia="Times New Roman" w:hAnsi="Times New Roman" w:cs="Times New Roman"/>
      <w:b/>
      <w:bCs/>
      <w:i w:val="0"/>
      <w:iCs w:val="0"/>
      <w:strike w:val="0"/>
      <w:dstrike w:val="0"/>
      <w:color w:val="000000"/>
      <w:spacing w:val="0"/>
      <w:w w:val="100"/>
      <w:position w:val="0"/>
      <w:sz w:val="24"/>
      <w:szCs w:val="24"/>
      <w:u w:val="none"/>
      <w:vertAlign w:val="baseline"/>
      <w:lang w:val="lt-LT" w:eastAsia="lt-LT" w:bidi="lt-LT"/>
    </w:rPr>
  </w:style>
  <w:style w:type="character" w:customStyle="1" w:styleId="CharStyle11">
    <w:name w:val="CharStyle11"/>
    <w:basedOn w:val="CharStyle7"/>
    <w:rPr>
      <w:rFonts w:ascii="Times New Roman" w:eastAsia="Times New Roman" w:hAnsi="Times New Roman" w:cs="Times New Roman"/>
      <w:b/>
      <w:bCs/>
      <w:i w:val="0"/>
      <w:iCs w:val="0"/>
      <w:strike w:val="0"/>
      <w:dstrike w:val="0"/>
      <w:color w:val="000000"/>
      <w:spacing w:val="0"/>
      <w:w w:val="100"/>
      <w:position w:val="0"/>
      <w:sz w:val="24"/>
      <w:szCs w:val="24"/>
      <w:u w:val="none"/>
      <w:vertAlign w:val="baseline"/>
      <w:lang w:val="lt-LT" w:eastAsia="lt-LT" w:bidi="lt-LT"/>
    </w:rPr>
  </w:style>
  <w:style w:type="character" w:customStyle="1" w:styleId="NumberingSymbols">
    <w:name w:val="Numbering Symbols"/>
  </w:style>
  <w:style w:type="character" w:customStyle="1" w:styleId="ListLabel1">
    <w:name w:val="ListLabel 1"/>
    <w:rPr>
      <w:rFonts w:ascii="Times New Roman" w:eastAsia="Calibri" w:hAnsi="Times New Roman" w:cs="Times New Roman"/>
    </w:rPr>
  </w:style>
  <w:style w:type="character" w:customStyle="1" w:styleId="ListLabel2">
    <w:name w:val="ListLabel 2"/>
    <w:rPr>
      <w:b w:val="0"/>
    </w:rPr>
  </w:style>
  <w:style w:type="character" w:customStyle="1" w:styleId="ListLabel3">
    <w:name w:val="ListLabel 3"/>
    <w:rPr>
      <w:b w:val="0"/>
      <w:color w:val="000000"/>
    </w:rPr>
  </w:style>
  <w:style w:type="character" w:customStyle="1" w:styleId="BulletSymbols">
    <w:name w:val="Bullet Symbols"/>
    <w:rPr>
      <w:rFonts w:ascii="OpenSymbol" w:eastAsia="OpenSymbol" w:hAnsi="OpenSymbol" w:cs="OpenSymbol"/>
    </w:rPr>
  </w:style>
  <w:style w:type="character" w:customStyle="1" w:styleId="Domylnaczcionkaakapitu1">
    <w:name w:val="Domyślna czcionka akapitu1"/>
  </w:style>
  <w:style w:type="character" w:customStyle="1" w:styleId="ListLabel64">
    <w:name w:val="ListLabel 64"/>
    <w:rPr>
      <w:rFonts w:cs="Symbol"/>
    </w:rPr>
  </w:style>
  <w:style w:type="character" w:customStyle="1" w:styleId="ListLabel65">
    <w:name w:val="ListLabel 65"/>
    <w:rPr>
      <w:rFonts w:cs="Courier New"/>
    </w:rPr>
  </w:style>
  <w:style w:type="character" w:customStyle="1" w:styleId="ListLabel66">
    <w:name w:val="ListLabel 66"/>
    <w:rPr>
      <w:rFonts w:cs="Wingdings"/>
    </w:rPr>
  </w:style>
  <w:style w:type="character" w:customStyle="1" w:styleId="ListLabel67">
    <w:name w:val="ListLabel 67"/>
    <w:rPr>
      <w:rFonts w:cs="Symbol"/>
    </w:rPr>
  </w:style>
  <w:style w:type="character" w:customStyle="1" w:styleId="ListLabel68">
    <w:name w:val="ListLabel 68"/>
    <w:rPr>
      <w:rFonts w:cs="Courier New"/>
    </w:rPr>
  </w:style>
  <w:style w:type="character" w:customStyle="1" w:styleId="ListLabel69">
    <w:name w:val="ListLabel 69"/>
    <w:rPr>
      <w:rFonts w:cs="Wingdings"/>
    </w:rPr>
  </w:style>
  <w:style w:type="character" w:customStyle="1" w:styleId="ListLabel70">
    <w:name w:val="ListLabel 70"/>
    <w:rPr>
      <w:rFonts w:cs="Symbol"/>
    </w:rPr>
  </w:style>
  <w:style w:type="character" w:customStyle="1" w:styleId="ListLabel71">
    <w:name w:val="ListLabel 71"/>
    <w:rPr>
      <w:rFonts w:cs="Courier New"/>
    </w:rPr>
  </w:style>
  <w:style w:type="character" w:customStyle="1" w:styleId="ListLabel72">
    <w:name w:val="ListLabel 72"/>
    <w:rPr>
      <w:rFonts w:cs="Wingdings"/>
    </w:rPr>
  </w:style>
  <w:style w:type="character" w:customStyle="1" w:styleId="ListLabel109">
    <w:name w:val="ListLabel 109"/>
    <w:rPr>
      <w:rFonts w:cs="Symbol"/>
    </w:rPr>
  </w:style>
  <w:style w:type="character" w:customStyle="1" w:styleId="ListLabel110">
    <w:name w:val="ListLabel 110"/>
    <w:rPr>
      <w:rFonts w:cs="Courier New"/>
    </w:rPr>
  </w:style>
  <w:style w:type="character" w:customStyle="1" w:styleId="ListLabel111">
    <w:name w:val="ListLabel 111"/>
    <w:rPr>
      <w:rFonts w:cs="Wingdings"/>
    </w:rPr>
  </w:style>
  <w:style w:type="character" w:customStyle="1" w:styleId="ListLabel112">
    <w:name w:val="ListLabel 112"/>
    <w:rPr>
      <w:rFonts w:cs="Symbol"/>
    </w:rPr>
  </w:style>
  <w:style w:type="character" w:customStyle="1" w:styleId="ListLabel113">
    <w:name w:val="ListLabel 113"/>
    <w:rPr>
      <w:rFonts w:cs="Courier New"/>
    </w:rPr>
  </w:style>
  <w:style w:type="character" w:customStyle="1" w:styleId="ListLabel114">
    <w:name w:val="ListLabel 114"/>
    <w:rPr>
      <w:rFonts w:cs="Wingdings"/>
    </w:rPr>
  </w:style>
  <w:style w:type="character" w:customStyle="1" w:styleId="ListLabel115">
    <w:name w:val="ListLabel 115"/>
    <w:rPr>
      <w:rFonts w:cs="Symbol"/>
    </w:rPr>
  </w:style>
  <w:style w:type="character" w:customStyle="1" w:styleId="ListLabel116">
    <w:name w:val="ListLabel 116"/>
    <w:rPr>
      <w:rFonts w:cs="Courier New"/>
    </w:rPr>
  </w:style>
  <w:style w:type="character" w:customStyle="1" w:styleId="ListLabel117">
    <w:name w:val="ListLabel 117"/>
    <w:rPr>
      <w:rFonts w:cs="Wingdings"/>
    </w:rPr>
  </w:style>
  <w:style w:type="character" w:customStyle="1" w:styleId="ListLabel253">
    <w:name w:val="ListLabel 253"/>
    <w:rPr>
      <w:rFonts w:cs="Symbol"/>
    </w:rPr>
  </w:style>
  <w:style w:type="character" w:customStyle="1" w:styleId="ListLabel254">
    <w:name w:val="ListLabel 254"/>
    <w:rPr>
      <w:rFonts w:cs="Courier New"/>
    </w:rPr>
  </w:style>
  <w:style w:type="character" w:customStyle="1" w:styleId="ListLabel255">
    <w:name w:val="ListLabel 255"/>
    <w:rPr>
      <w:rFonts w:cs="Wingdings"/>
    </w:rPr>
  </w:style>
  <w:style w:type="character" w:customStyle="1" w:styleId="ListLabel256">
    <w:name w:val="ListLabel 256"/>
    <w:rPr>
      <w:rFonts w:cs="Symbol"/>
    </w:rPr>
  </w:style>
  <w:style w:type="character" w:customStyle="1" w:styleId="ListLabel257">
    <w:name w:val="ListLabel 257"/>
    <w:rPr>
      <w:rFonts w:cs="Courier New"/>
    </w:rPr>
  </w:style>
  <w:style w:type="character" w:customStyle="1" w:styleId="ListLabel258">
    <w:name w:val="ListLabel 258"/>
    <w:rPr>
      <w:rFonts w:cs="Wingdings"/>
    </w:rPr>
  </w:style>
  <w:style w:type="character" w:customStyle="1" w:styleId="ListLabel259">
    <w:name w:val="ListLabel 259"/>
    <w:rPr>
      <w:rFonts w:cs="Symbol"/>
    </w:rPr>
  </w:style>
  <w:style w:type="character" w:customStyle="1" w:styleId="ListLabel260">
    <w:name w:val="ListLabel 260"/>
    <w:rPr>
      <w:rFonts w:cs="Courier New"/>
    </w:rPr>
  </w:style>
  <w:style w:type="character" w:customStyle="1" w:styleId="ListLabel261">
    <w:name w:val="ListLabel 261"/>
    <w:rPr>
      <w:rFonts w:cs="Wingdings"/>
    </w:rPr>
  </w:style>
  <w:style w:type="character" w:customStyle="1" w:styleId="ListLabel217">
    <w:name w:val="ListLabel 217"/>
    <w:rPr>
      <w:rFonts w:cs="Symbol"/>
    </w:rPr>
  </w:style>
  <w:style w:type="character" w:customStyle="1" w:styleId="ListLabel218">
    <w:name w:val="ListLabel 218"/>
    <w:rPr>
      <w:rFonts w:cs="Courier New"/>
    </w:rPr>
  </w:style>
  <w:style w:type="character" w:customStyle="1" w:styleId="ListLabel219">
    <w:name w:val="ListLabel 219"/>
    <w:rPr>
      <w:rFonts w:cs="Wingdings"/>
    </w:rPr>
  </w:style>
  <w:style w:type="character" w:customStyle="1" w:styleId="ListLabel220">
    <w:name w:val="ListLabel 220"/>
    <w:rPr>
      <w:rFonts w:cs="Symbol"/>
    </w:rPr>
  </w:style>
  <w:style w:type="character" w:customStyle="1" w:styleId="ListLabel221">
    <w:name w:val="ListLabel 221"/>
    <w:rPr>
      <w:rFonts w:cs="Courier New"/>
    </w:rPr>
  </w:style>
  <w:style w:type="character" w:customStyle="1" w:styleId="ListLabel222">
    <w:name w:val="ListLabel 222"/>
    <w:rPr>
      <w:rFonts w:cs="Wingdings"/>
    </w:rPr>
  </w:style>
  <w:style w:type="character" w:customStyle="1" w:styleId="ListLabel223">
    <w:name w:val="ListLabel 223"/>
    <w:rPr>
      <w:rFonts w:cs="Symbol"/>
    </w:rPr>
  </w:style>
  <w:style w:type="character" w:customStyle="1" w:styleId="ListLabel224">
    <w:name w:val="ListLabel 224"/>
    <w:rPr>
      <w:rFonts w:cs="Courier New"/>
    </w:rPr>
  </w:style>
  <w:style w:type="character" w:customStyle="1" w:styleId="ListLabel225">
    <w:name w:val="ListLabel 225"/>
    <w:rPr>
      <w:rFonts w:cs="Wingdings"/>
    </w:rPr>
  </w:style>
  <w:style w:type="character" w:customStyle="1" w:styleId="ListLabel82">
    <w:name w:val="ListLabel 82"/>
    <w:rPr>
      <w:i w:val="0"/>
      <w:color w:val="auto"/>
    </w:rPr>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46">
    <w:name w:val="ListLabel 46"/>
    <w:rPr>
      <w:rFonts w:ascii="Times New Roman" w:eastAsia="Times New Roman" w:hAnsi="Times New Roman" w:cs="Times New Roman"/>
      <w:i w:val="0"/>
      <w:color w:val="auto"/>
    </w:rPr>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Times New Roman" w:eastAsia="Times New Roman" w:hAnsi="Times New Roman" w:cs="Times New Roman"/>
      <w:i w:val="0"/>
      <w:color w:val="auto"/>
    </w:rPr>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73">
    <w:name w:val="ListLabel 73"/>
    <w:rPr>
      <w:rFonts w:ascii="Times New Roman" w:eastAsia="Times New Roman" w:hAnsi="Times New Roman" w:cs="Times New Roman"/>
      <w:i w:val="0"/>
      <w:color w:val="auto"/>
    </w:rPr>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100">
    <w:name w:val="ListLabel 100"/>
    <w:rPr>
      <w:rFonts w:ascii="Times New Roman" w:eastAsia="Times New Roman" w:hAnsi="Times New Roman" w:cs="Times New Roman"/>
      <w:i w:val="0"/>
      <w:color w:val="auto"/>
    </w:rPr>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36">
    <w:name w:val="ListLabel 136"/>
    <w:rPr>
      <w:rFonts w:ascii="Times New Roman" w:eastAsia="Times New Roman" w:hAnsi="Times New Roman" w:cs="Times New Roman"/>
      <w:i w:val="0"/>
      <w:color w:val="auto"/>
    </w:rPr>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rPr>
      <w:rFonts w:ascii="Times New Roman" w:eastAsia="Times New Roman" w:hAnsi="Times New Roman" w:cs="Times New Roman"/>
      <w:i w:val="0"/>
      <w:color w:val="auto"/>
    </w:rPr>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63">
    <w:name w:val="ListLabel 163"/>
    <w:rPr>
      <w:rFonts w:ascii="Times New Roman" w:eastAsia="Times New Roman" w:hAnsi="Times New Roman" w:cs="Times New Roman"/>
      <w:i w:val="0"/>
      <w:color w:val="auto"/>
    </w:rPr>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90">
    <w:name w:val="ListLabel 190"/>
    <w:rPr>
      <w:rFonts w:ascii="Times New Roman" w:eastAsia="Times New Roman" w:hAnsi="Times New Roman" w:cs="Times New Roman"/>
      <w:i w:val="0"/>
      <w:color w:val="auto"/>
    </w:rPr>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normaltextrun">
    <w:name w:val="normaltextrun"/>
    <w:basedOn w:val="Numatytasispastraiposriftas"/>
  </w:style>
  <w:style w:type="numbering" w:customStyle="1" w:styleId="WWNum1">
    <w:name w:val="WWNum1"/>
    <w:basedOn w:val="Sraonra"/>
    <w:pPr>
      <w:numPr>
        <w:numId w:val="1"/>
      </w:numPr>
    </w:pPr>
  </w:style>
  <w:style w:type="numbering" w:customStyle="1" w:styleId="WWNum14">
    <w:name w:val="WWNum14"/>
    <w:basedOn w:val="Sraonra"/>
    <w:pPr>
      <w:numPr>
        <w:numId w:val="2"/>
      </w:numPr>
    </w:pPr>
  </w:style>
  <w:style w:type="numbering" w:customStyle="1" w:styleId="WWNum2">
    <w:name w:val="WWNum2"/>
    <w:basedOn w:val="Sraonra"/>
    <w:pPr>
      <w:numPr>
        <w:numId w:val="3"/>
      </w:numPr>
    </w:pPr>
  </w:style>
  <w:style w:type="numbering" w:customStyle="1" w:styleId="WWNum4">
    <w:name w:val="WWNum4"/>
    <w:basedOn w:val="Sraonra"/>
    <w:pPr>
      <w:numPr>
        <w:numId w:val="4"/>
      </w:numPr>
    </w:pPr>
  </w:style>
  <w:style w:type="numbering" w:customStyle="1" w:styleId="WWNum11">
    <w:name w:val="WWNum11"/>
    <w:basedOn w:val="Sraonra"/>
    <w:pPr>
      <w:numPr>
        <w:numId w:val="5"/>
      </w:numPr>
    </w:pPr>
  </w:style>
  <w:style w:type="numbering" w:customStyle="1" w:styleId="WWNum3">
    <w:name w:val="WWNum3"/>
    <w:basedOn w:val="Sraonra"/>
    <w:pPr>
      <w:numPr>
        <w:numId w:val="6"/>
      </w:numPr>
    </w:pPr>
  </w:style>
  <w:style w:type="numbering" w:customStyle="1" w:styleId="WWNum5">
    <w:name w:val="WWNum5"/>
    <w:basedOn w:val="Sraonra"/>
    <w:pPr>
      <w:numPr>
        <w:numId w:val="7"/>
      </w:numPr>
    </w:pPr>
  </w:style>
  <w:style w:type="numbering" w:customStyle="1" w:styleId="WWNum27">
    <w:name w:val="WWNum27"/>
    <w:basedOn w:val="Sraonra"/>
    <w:pPr>
      <w:numPr>
        <w:numId w:val="8"/>
      </w:numPr>
    </w:pPr>
  </w:style>
  <w:style w:type="numbering" w:customStyle="1" w:styleId="WWNum8">
    <w:name w:val="WWNum8"/>
    <w:basedOn w:val="Sraonra"/>
    <w:pPr>
      <w:numPr>
        <w:numId w:val="9"/>
      </w:numPr>
    </w:pPr>
  </w:style>
  <w:style w:type="numbering" w:customStyle="1" w:styleId="WWNum13">
    <w:name w:val="WWNum13"/>
    <w:basedOn w:val="Sraonra"/>
    <w:pPr>
      <w:numPr>
        <w:numId w:val="10"/>
      </w:numPr>
    </w:pPr>
  </w:style>
  <w:style w:type="numbering" w:customStyle="1" w:styleId="WWNum29">
    <w:name w:val="WWNum29"/>
    <w:basedOn w:val="Sraonra"/>
    <w:pPr>
      <w:numPr>
        <w:numId w:val="11"/>
      </w:numPr>
    </w:pPr>
  </w:style>
  <w:style w:type="numbering" w:customStyle="1" w:styleId="WWNum25">
    <w:name w:val="WWNum25"/>
    <w:basedOn w:val="Sraonra"/>
    <w:pPr>
      <w:numPr>
        <w:numId w:val="12"/>
      </w:numPr>
    </w:pPr>
  </w:style>
  <w:style w:type="numbering" w:customStyle="1" w:styleId="WWNum10">
    <w:name w:val="WWNum10"/>
    <w:basedOn w:val="Sraonra"/>
    <w:pPr>
      <w:numPr>
        <w:numId w:val="13"/>
      </w:numPr>
    </w:pPr>
  </w:style>
  <w:style w:type="numbering" w:customStyle="1" w:styleId="WWNum6">
    <w:name w:val="WWNum6"/>
    <w:basedOn w:val="Sraonra"/>
    <w:pPr>
      <w:numPr>
        <w:numId w:val="14"/>
      </w:numPr>
    </w:pPr>
  </w:style>
  <w:style w:type="numbering" w:customStyle="1" w:styleId="WWNum7">
    <w:name w:val="WWNum7"/>
    <w:basedOn w:val="Sraonra"/>
    <w:pPr>
      <w:numPr>
        <w:numId w:val="15"/>
      </w:numPr>
    </w:pPr>
  </w:style>
  <w:style w:type="numbering" w:customStyle="1" w:styleId="WWNum9">
    <w:name w:val="WWNum9"/>
    <w:basedOn w:val="Sraonra"/>
    <w:pPr>
      <w:numPr>
        <w:numId w:val="16"/>
      </w:numPr>
    </w:pPr>
  </w:style>
  <w:style w:type="numbering" w:customStyle="1" w:styleId="WWNum12">
    <w:name w:val="WWNum12"/>
    <w:basedOn w:val="Sraonra"/>
    <w:pPr>
      <w:numPr>
        <w:numId w:val="17"/>
      </w:numPr>
    </w:pPr>
  </w:style>
  <w:style w:type="numbering" w:customStyle="1" w:styleId="WWNum16">
    <w:name w:val="WWNum16"/>
    <w:basedOn w:val="Sraonra"/>
    <w:pPr>
      <w:numPr>
        <w:numId w:val="18"/>
      </w:numPr>
    </w:pPr>
  </w:style>
  <w:style w:type="numbering" w:customStyle="1" w:styleId="WWNum17">
    <w:name w:val="WWNum17"/>
    <w:basedOn w:val="Sraonra"/>
    <w:pPr>
      <w:numPr>
        <w:numId w:val="19"/>
      </w:numPr>
    </w:pPr>
  </w:style>
  <w:style w:type="numbering" w:customStyle="1" w:styleId="WWNum19">
    <w:name w:val="WWNum19"/>
    <w:basedOn w:val="Sraonra"/>
    <w:pPr>
      <w:numPr>
        <w:numId w:val="20"/>
      </w:numPr>
    </w:pPr>
  </w:style>
  <w:style w:type="numbering" w:customStyle="1" w:styleId="WWNum22">
    <w:name w:val="WWNum22"/>
    <w:basedOn w:val="Sraonra"/>
    <w:pPr>
      <w:numPr>
        <w:numId w:val="21"/>
      </w:numPr>
    </w:pPr>
  </w:style>
  <w:style w:type="paragraph" w:customStyle="1" w:styleId="Hyperlink1">
    <w:name w:val="Hyperlink1"/>
    <w:rsid w:val="00724BF3"/>
    <w:pPr>
      <w:widowControl/>
      <w:ind w:firstLine="312"/>
      <w:jc w:val="both"/>
    </w:pPr>
    <w:rPr>
      <w:rFonts w:ascii="TimesLT" w:eastAsia="Times New Roman" w:hAnsi="TimesLT" w:cs="Times New Roman"/>
      <w:color w:val="auto"/>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F61CC-E158-440F-A4A7-D7AE88037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10101</Words>
  <Characters>5759</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Scanned Document</vt:lpstr>
    </vt:vector>
  </TitlesOfParts>
  <Company>Lietuvos Respublikos prokuratura</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subject/>
  <dc:creator>Zinkevičienė Milda</dc:creator>
  <cp:keywords/>
  <cp:lastModifiedBy>Vitkauskaitė-Šatkauskienė Gintarė</cp:lastModifiedBy>
  <cp:revision>2</cp:revision>
  <cp:lastPrinted>2025-12-05T10:48:00Z</cp:lastPrinted>
  <dcterms:created xsi:type="dcterms:W3CDTF">2026-10-01T08:06:00Z</dcterms:created>
  <dcterms:modified xsi:type="dcterms:W3CDTF">2026-10-01T08:06:00Z</dcterms:modified>
</cp:coreProperties>
</file>